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B6C" w:rsidRDefault="005F1B6C" w:rsidP="00C9694C">
      <w:pPr>
        <w:jc w:val="both"/>
        <w:rPr>
          <w:rFonts w:ascii="Tahoma" w:hAnsi="Tahoma" w:cs="Tahoma"/>
          <w:b/>
        </w:rPr>
      </w:pPr>
      <w:r>
        <w:rPr>
          <w:rFonts w:ascii="Tahoma" w:hAnsi="Tahoma" w:cs="Tahoma"/>
          <w:b/>
          <w:noProof/>
        </w:rPr>
        <w:drawing>
          <wp:inline distT="0" distB="0" distL="0" distR="0" wp14:anchorId="6B9DB704">
            <wp:extent cx="2162175" cy="813241"/>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6875" cy="815009"/>
                    </a:xfrm>
                    <a:prstGeom prst="rect">
                      <a:avLst/>
                    </a:prstGeom>
                    <a:noFill/>
                  </pic:spPr>
                </pic:pic>
              </a:graphicData>
            </a:graphic>
          </wp:inline>
        </w:drawing>
      </w:r>
    </w:p>
    <w:p w:rsidR="005F1B6C" w:rsidRDefault="005F1B6C" w:rsidP="00C9694C">
      <w:pPr>
        <w:jc w:val="both"/>
        <w:rPr>
          <w:rFonts w:ascii="Tahoma" w:hAnsi="Tahoma" w:cs="Tahoma"/>
          <w:b/>
        </w:rPr>
      </w:pPr>
    </w:p>
    <w:p w:rsidR="009517D1" w:rsidRPr="001663A2" w:rsidRDefault="0093647B" w:rsidP="00604738">
      <w:pPr>
        <w:jc w:val="center"/>
        <w:rPr>
          <w:rFonts w:ascii="Tahoma" w:hAnsi="Tahoma" w:cs="Tahoma"/>
          <w:b/>
        </w:rPr>
      </w:pPr>
      <w:r w:rsidRPr="001663A2">
        <w:rPr>
          <w:rFonts w:ascii="Tahoma" w:hAnsi="Tahoma" w:cs="Tahoma"/>
          <w:b/>
        </w:rPr>
        <w:t xml:space="preserve">Note de </w:t>
      </w:r>
      <w:r w:rsidR="00B021EE" w:rsidRPr="001663A2">
        <w:rPr>
          <w:rFonts w:ascii="Tahoma" w:hAnsi="Tahoma" w:cs="Tahoma"/>
          <w:b/>
        </w:rPr>
        <w:t>synthèse</w:t>
      </w:r>
      <w:r w:rsidRPr="001663A2">
        <w:rPr>
          <w:rFonts w:ascii="Tahoma" w:hAnsi="Tahoma" w:cs="Tahoma"/>
          <w:b/>
        </w:rPr>
        <w:t xml:space="preserve"> co</w:t>
      </w:r>
      <w:r w:rsidR="009517D1" w:rsidRPr="001663A2">
        <w:rPr>
          <w:rFonts w:ascii="Tahoma" w:hAnsi="Tahoma" w:cs="Tahoma"/>
          <w:b/>
        </w:rPr>
        <w:t>ncernant l’immeuble du</w:t>
      </w:r>
    </w:p>
    <w:p w:rsidR="0093647B" w:rsidRDefault="009517D1" w:rsidP="00604738">
      <w:pPr>
        <w:jc w:val="center"/>
        <w:rPr>
          <w:rFonts w:ascii="Tahoma" w:hAnsi="Tahoma" w:cs="Tahoma"/>
          <w:b/>
        </w:rPr>
      </w:pPr>
      <w:r w:rsidRPr="001663A2">
        <w:rPr>
          <w:rFonts w:ascii="Tahoma" w:hAnsi="Tahoma" w:cs="Tahoma"/>
          <w:b/>
        </w:rPr>
        <w:t>63 rue d’</w:t>
      </w:r>
      <w:r w:rsidR="0093647B" w:rsidRPr="001663A2">
        <w:rPr>
          <w:rFonts w:ascii="Tahoma" w:hAnsi="Tahoma" w:cs="Tahoma"/>
          <w:b/>
        </w:rPr>
        <w:t>Aubagne</w:t>
      </w:r>
      <w:r w:rsidRPr="001663A2">
        <w:rPr>
          <w:rFonts w:ascii="Tahoma" w:hAnsi="Tahoma" w:cs="Tahoma"/>
          <w:b/>
        </w:rPr>
        <w:t xml:space="preserve"> - </w:t>
      </w:r>
      <w:r w:rsidR="00E863A2" w:rsidRPr="001663A2">
        <w:rPr>
          <w:rFonts w:ascii="Tahoma" w:hAnsi="Tahoma" w:cs="Tahoma"/>
          <w:b/>
        </w:rPr>
        <w:t>13001 Marseille</w:t>
      </w:r>
    </w:p>
    <w:p w:rsidR="005F1B6C" w:rsidRPr="001663A2" w:rsidRDefault="005F1B6C" w:rsidP="00C9694C">
      <w:pPr>
        <w:jc w:val="both"/>
        <w:rPr>
          <w:rFonts w:ascii="Tahoma" w:hAnsi="Tahoma" w:cs="Tahoma"/>
          <w:b/>
        </w:rPr>
      </w:pPr>
    </w:p>
    <w:p w:rsidR="0093647B" w:rsidRPr="001663A2" w:rsidRDefault="00B021EE" w:rsidP="00C9694C">
      <w:pPr>
        <w:jc w:val="both"/>
        <w:rPr>
          <w:rFonts w:ascii="Tahoma" w:hAnsi="Tahoma" w:cs="Tahoma"/>
        </w:rPr>
      </w:pPr>
      <w:r w:rsidRPr="001663A2">
        <w:rPr>
          <w:rFonts w:ascii="Tahoma" w:hAnsi="Tahoma" w:cs="Tahoma"/>
        </w:rPr>
        <w:t xml:space="preserve">Marseille Habitat </w:t>
      </w:r>
      <w:r w:rsidR="0093647B" w:rsidRPr="001663A2">
        <w:rPr>
          <w:rFonts w:ascii="Tahoma" w:hAnsi="Tahoma" w:cs="Tahoma"/>
        </w:rPr>
        <w:t>a été choisi</w:t>
      </w:r>
      <w:r w:rsidRPr="001663A2">
        <w:rPr>
          <w:rFonts w:ascii="Tahoma" w:hAnsi="Tahoma" w:cs="Tahoma"/>
        </w:rPr>
        <w:t>e</w:t>
      </w:r>
      <w:r w:rsidR="0093647B" w:rsidRPr="001663A2">
        <w:rPr>
          <w:rFonts w:ascii="Tahoma" w:hAnsi="Tahoma" w:cs="Tahoma"/>
        </w:rPr>
        <w:t xml:space="preserve"> en qualité de concessionnaire </w:t>
      </w:r>
      <w:r w:rsidRPr="001663A2">
        <w:rPr>
          <w:rFonts w:ascii="Tahoma" w:hAnsi="Tahoma" w:cs="Tahoma"/>
        </w:rPr>
        <w:t>par la</w:t>
      </w:r>
      <w:r w:rsidR="0093647B" w:rsidRPr="001663A2">
        <w:rPr>
          <w:rFonts w:ascii="Tahoma" w:hAnsi="Tahoma" w:cs="Tahoma"/>
        </w:rPr>
        <w:t xml:space="preserve"> </w:t>
      </w:r>
      <w:r w:rsidRPr="001663A2">
        <w:rPr>
          <w:rFonts w:ascii="Tahoma" w:hAnsi="Tahoma" w:cs="Tahoma"/>
        </w:rPr>
        <w:t xml:space="preserve">Ville de Marseille </w:t>
      </w:r>
      <w:r w:rsidR="0093647B" w:rsidRPr="001663A2">
        <w:rPr>
          <w:rFonts w:ascii="Tahoma" w:hAnsi="Tahoma" w:cs="Tahoma"/>
        </w:rPr>
        <w:t>pour trait</w:t>
      </w:r>
      <w:r w:rsidRPr="001663A2">
        <w:rPr>
          <w:rFonts w:ascii="Tahoma" w:hAnsi="Tahoma" w:cs="Tahoma"/>
        </w:rPr>
        <w:t>er</w:t>
      </w:r>
      <w:r w:rsidR="0093647B" w:rsidRPr="001663A2">
        <w:rPr>
          <w:rFonts w:ascii="Tahoma" w:hAnsi="Tahoma" w:cs="Tahoma"/>
        </w:rPr>
        <w:t xml:space="preserve"> la problématique de l’</w:t>
      </w:r>
      <w:r w:rsidRPr="001663A2">
        <w:rPr>
          <w:rFonts w:ascii="Tahoma" w:hAnsi="Tahoma" w:cs="Tahoma"/>
        </w:rPr>
        <w:t>É</w:t>
      </w:r>
      <w:r w:rsidR="0093647B" w:rsidRPr="001663A2">
        <w:rPr>
          <w:rFonts w:ascii="Tahoma" w:hAnsi="Tahoma" w:cs="Tahoma"/>
        </w:rPr>
        <w:t xml:space="preserve">radication de l’Habitat </w:t>
      </w:r>
      <w:r w:rsidRPr="001663A2">
        <w:rPr>
          <w:rFonts w:ascii="Tahoma" w:hAnsi="Tahoma" w:cs="Tahoma"/>
        </w:rPr>
        <w:t>I</w:t>
      </w:r>
      <w:r w:rsidR="0093647B" w:rsidRPr="001663A2">
        <w:rPr>
          <w:rFonts w:ascii="Tahoma" w:hAnsi="Tahoma" w:cs="Tahoma"/>
        </w:rPr>
        <w:t xml:space="preserve">ndigne </w:t>
      </w:r>
      <w:r w:rsidRPr="001663A2">
        <w:rPr>
          <w:rFonts w:ascii="Tahoma" w:hAnsi="Tahoma" w:cs="Tahoma"/>
        </w:rPr>
        <w:t xml:space="preserve">(EHI) </w:t>
      </w:r>
      <w:r w:rsidR="0093647B" w:rsidRPr="001663A2">
        <w:rPr>
          <w:rFonts w:ascii="Tahoma" w:hAnsi="Tahoma" w:cs="Tahoma"/>
        </w:rPr>
        <w:t>sur la commune de Marseille</w:t>
      </w:r>
      <w:r w:rsidRPr="001663A2">
        <w:rPr>
          <w:rFonts w:ascii="Tahoma" w:hAnsi="Tahoma" w:cs="Tahoma"/>
        </w:rPr>
        <w:t xml:space="preserve">, spécifiquement sur le </w:t>
      </w:r>
      <w:r w:rsidR="0093647B" w:rsidRPr="001663A2">
        <w:rPr>
          <w:rFonts w:ascii="Tahoma" w:hAnsi="Tahoma" w:cs="Tahoma"/>
        </w:rPr>
        <w:t xml:space="preserve">secteur du </w:t>
      </w:r>
      <w:r w:rsidR="009517D1" w:rsidRPr="001663A2">
        <w:rPr>
          <w:rFonts w:ascii="Tahoma" w:hAnsi="Tahoma" w:cs="Tahoma"/>
        </w:rPr>
        <w:t>centre-ville</w:t>
      </w:r>
      <w:r w:rsidR="0093647B" w:rsidRPr="001663A2">
        <w:rPr>
          <w:rFonts w:ascii="Tahoma" w:hAnsi="Tahoma" w:cs="Tahoma"/>
        </w:rPr>
        <w:t xml:space="preserve"> et des quartiers </w:t>
      </w:r>
      <w:r w:rsidRPr="001663A2">
        <w:rPr>
          <w:rFonts w:ascii="Tahoma" w:hAnsi="Tahoma" w:cs="Tahoma"/>
        </w:rPr>
        <w:t>S</w:t>
      </w:r>
      <w:r w:rsidR="0093647B" w:rsidRPr="001663A2">
        <w:rPr>
          <w:rFonts w:ascii="Tahoma" w:hAnsi="Tahoma" w:cs="Tahoma"/>
        </w:rPr>
        <w:t xml:space="preserve">ud </w:t>
      </w:r>
      <w:r w:rsidRPr="001663A2">
        <w:rPr>
          <w:rFonts w:ascii="Tahoma" w:hAnsi="Tahoma" w:cs="Tahoma"/>
        </w:rPr>
        <w:t>et Est.</w:t>
      </w:r>
      <w:r w:rsidR="0093647B" w:rsidRPr="001663A2">
        <w:rPr>
          <w:rFonts w:ascii="Tahoma" w:hAnsi="Tahoma" w:cs="Tahoma"/>
        </w:rPr>
        <w:t xml:space="preserve"> </w:t>
      </w:r>
    </w:p>
    <w:p w:rsidR="0093647B" w:rsidRPr="001663A2" w:rsidRDefault="0093647B" w:rsidP="00C9694C">
      <w:pPr>
        <w:jc w:val="both"/>
        <w:rPr>
          <w:rFonts w:ascii="Tahoma" w:hAnsi="Tahoma" w:cs="Tahoma"/>
        </w:rPr>
      </w:pPr>
    </w:p>
    <w:p w:rsidR="0093647B" w:rsidRPr="001663A2" w:rsidRDefault="0093647B" w:rsidP="00C9694C">
      <w:pPr>
        <w:jc w:val="both"/>
        <w:rPr>
          <w:rFonts w:ascii="Tahoma" w:hAnsi="Tahoma" w:cs="Tahoma"/>
        </w:rPr>
      </w:pPr>
      <w:r w:rsidRPr="001663A2">
        <w:rPr>
          <w:rFonts w:ascii="Tahoma" w:hAnsi="Tahoma" w:cs="Tahoma"/>
        </w:rPr>
        <w:t xml:space="preserve">Dans </w:t>
      </w:r>
      <w:r w:rsidR="00B021EE" w:rsidRPr="001663A2">
        <w:rPr>
          <w:rFonts w:ascii="Tahoma" w:hAnsi="Tahoma" w:cs="Tahoma"/>
        </w:rPr>
        <w:t>l</w:t>
      </w:r>
      <w:r w:rsidRPr="001663A2">
        <w:rPr>
          <w:rFonts w:ascii="Tahoma" w:hAnsi="Tahoma" w:cs="Tahoma"/>
        </w:rPr>
        <w:t xml:space="preserve">e </w:t>
      </w:r>
      <w:r w:rsidR="00B021EE" w:rsidRPr="001663A2">
        <w:rPr>
          <w:rFonts w:ascii="Tahoma" w:hAnsi="Tahoma" w:cs="Tahoma"/>
        </w:rPr>
        <w:t>traité de concession, l’article 13</w:t>
      </w:r>
      <w:r w:rsidRPr="001663A2">
        <w:rPr>
          <w:rFonts w:ascii="Tahoma" w:hAnsi="Tahoma" w:cs="Tahoma"/>
        </w:rPr>
        <w:t xml:space="preserve"> est consacré </w:t>
      </w:r>
      <w:r w:rsidR="00B021EE" w:rsidRPr="001663A2">
        <w:rPr>
          <w:rFonts w:ascii="Tahoma" w:hAnsi="Tahoma" w:cs="Tahoma"/>
        </w:rPr>
        <w:t>à</w:t>
      </w:r>
      <w:r w:rsidRPr="001663A2">
        <w:rPr>
          <w:rFonts w:ascii="Tahoma" w:hAnsi="Tahoma" w:cs="Tahoma"/>
        </w:rPr>
        <w:t xml:space="preserve"> la réalisation de travaux d’office </w:t>
      </w:r>
      <w:r w:rsidR="00B021EE" w:rsidRPr="001663A2">
        <w:rPr>
          <w:rFonts w:ascii="Tahoma" w:hAnsi="Tahoma" w:cs="Tahoma"/>
        </w:rPr>
        <w:t>prescrits par les</w:t>
      </w:r>
      <w:r w:rsidRPr="001663A2">
        <w:rPr>
          <w:rFonts w:ascii="Tahoma" w:hAnsi="Tahoma" w:cs="Tahoma"/>
        </w:rPr>
        <w:t xml:space="preserve"> services municipaux</w:t>
      </w:r>
      <w:r w:rsidR="00B021EE" w:rsidRPr="001663A2">
        <w:rPr>
          <w:rFonts w:ascii="Tahoma" w:hAnsi="Tahoma" w:cs="Tahoma"/>
        </w:rPr>
        <w:t xml:space="preserve"> </w:t>
      </w:r>
      <w:r w:rsidRPr="001663A2">
        <w:rPr>
          <w:rFonts w:ascii="Tahoma" w:hAnsi="Tahoma" w:cs="Tahoma"/>
        </w:rPr>
        <w:t xml:space="preserve">dans le cadre des pouvoirs de police du </w:t>
      </w:r>
      <w:r w:rsidR="00B021EE" w:rsidRPr="001663A2">
        <w:rPr>
          <w:rFonts w:ascii="Tahoma" w:hAnsi="Tahoma" w:cs="Tahoma"/>
        </w:rPr>
        <w:t>Maire, en</w:t>
      </w:r>
      <w:r w:rsidRPr="001663A2">
        <w:rPr>
          <w:rFonts w:ascii="Tahoma" w:hAnsi="Tahoma" w:cs="Tahoma"/>
        </w:rPr>
        <w:t xml:space="preserve"> cas de défaillance des propriétaires</w:t>
      </w:r>
      <w:r w:rsidR="00B021EE" w:rsidRPr="001663A2">
        <w:rPr>
          <w:rFonts w:ascii="Tahoma" w:hAnsi="Tahoma" w:cs="Tahoma"/>
        </w:rPr>
        <w:t>.</w:t>
      </w:r>
    </w:p>
    <w:p w:rsidR="00B021EE" w:rsidRPr="001663A2" w:rsidRDefault="00B021EE" w:rsidP="00C9694C">
      <w:pPr>
        <w:jc w:val="both"/>
        <w:rPr>
          <w:rFonts w:ascii="Tahoma" w:hAnsi="Tahoma" w:cs="Tahoma"/>
        </w:rPr>
      </w:pPr>
    </w:p>
    <w:p w:rsidR="0093647B" w:rsidRPr="001663A2" w:rsidRDefault="0093647B" w:rsidP="00C9694C">
      <w:pPr>
        <w:jc w:val="both"/>
        <w:rPr>
          <w:rFonts w:ascii="Tahoma" w:hAnsi="Tahoma" w:cs="Tahoma"/>
        </w:rPr>
      </w:pPr>
      <w:r w:rsidRPr="001663A2">
        <w:rPr>
          <w:rFonts w:ascii="Tahoma" w:hAnsi="Tahoma" w:cs="Tahoma"/>
        </w:rPr>
        <w:t>C’est par</w:t>
      </w:r>
      <w:r w:rsidR="00B021EE" w:rsidRPr="001663A2">
        <w:rPr>
          <w:rFonts w:ascii="Tahoma" w:hAnsi="Tahoma" w:cs="Tahoma"/>
        </w:rPr>
        <w:t xml:space="preserve"> </w:t>
      </w:r>
      <w:r w:rsidRPr="001663A2">
        <w:rPr>
          <w:rFonts w:ascii="Tahoma" w:hAnsi="Tahoma" w:cs="Tahoma"/>
        </w:rPr>
        <w:t xml:space="preserve">cette mission que </w:t>
      </w:r>
      <w:r w:rsidR="00B74927" w:rsidRPr="001663A2">
        <w:rPr>
          <w:rFonts w:ascii="Tahoma" w:hAnsi="Tahoma" w:cs="Tahoma"/>
        </w:rPr>
        <w:t>Marseille Habitat a</w:t>
      </w:r>
      <w:r w:rsidRPr="001663A2">
        <w:rPr>
          <w:rFonts w:ascii="Tahoma" w:hAnsi="Tahoma" w:cs="Tahoma"/>
        </w:rPr>
        <w:t xml:space="preserve"> commencé </w:t>
      </w:r>
      <w:r w:rsidR="00B021EE" w:rsidRPr="001663A2">
        <w:rPr>
          <w:rFonts w:ascii="Tahoma" w:hAnsi="Tahoma" w:cs="Tahoma"/>
        </w:rPr>
        <w:t>à</w:t>
      </w:r>
      <w:r w:rsidRPr="001663A2">
        <w:rPr>
          <w:rFonts w:ascii="Tahoma" w:hAnsi="Tahoma" w:cs="Tahoma"/>
        </w:rPr>
        <w:t xml:space="preserve"> connaître cet immeuble</w:t>
      </w:r>
      <w:r w:rsidR="00F0308B" w:rsidRPr="001663A2">
        <w:rPr>
          <w:rFonts w:ascii="Tahoma" w:hAnsi="Tahoma" w:cs="Tahoma"/>
        </w:rPr>
        <w:t xml:space="preserve">. </w:t>
      </w:r>
    </w:p>
    <w:p w:rsidR="00B021EE" w:rsidRPr="001663A2" w:rsidRDefault="00B021EE" w:rsidP="00C9694C">
      <w:pPr>
        <w:jc w:val="both"/>
        <w:rPr>
          <w:rFonts w:ascii="Tahoma" w:hAnsi="Tahoma" w:cs="Tahoma"/>
        </w:rPr>
      </w:pPr>
    </w:p>
    <w:p w:rsidR="0093647B" w:rsidRPr="001663A2" w:rsidRDefault="00B655F1" w:rsidP="00C9694C">
      <w:pPr>
        <w:jc w:val="both"/>
        <w:rPr>
          <w:rFonts w:ascii="Tahoma" w:hAnsi="Tahoma" w:cs="Tahoma"/>
        </w:rPr>
      </w:pPr>
      <w:r w:rsidRPr="001663A2">
        <w:rPr>
          <w:rFonts w:ascii="Tahoma" w:hAnsi="Tahoma" w:cs="Tahoma"/>
        </w:rPr>
        <w:t>Fin 2008</w:t>
      </w:r>
      <w:r w:rsidR="00F0308B" w:rsidRPr="001663A2">
        <w:rPr>
          <w:rFonts w:ascii="Tahoma" w:hAnsi="Tahoma" w:cs="Tahoma"/>
        </w:rPr>
        <w:t>,</w:t>
      </w:r>
      <w:r w:rsidR="0093647B" w:rsidRPr="001663A2">
        <w:rPr>
          <w:rFonts w:ascii="Tahoma" w:hAnsi="Tahoma" w:cs="Tahoma"/>
        </w:rPr>
        <w:t xml:space="preserve"> </w:t>
      </w:r>
      <w:r w:rsidR="00F0308B" w:rsidRPr="001663A2">
        <w:rPr>
          <w:rFonts w:ascii="Tahoma" w:hAnsi="Tahoma" w:cs="Tahoma"/>
        </w:rPr>
        <w:t>la Ville</w:t>
      </w:r>
      <w:r w:rsidR="0093647B" w:rsidRPr="001663A2">
        <w:rPr>
          <w:rFonts w:ascii="Tahoma" w:hAnsi="Tahoma" w:cs="Tahoma"/>
        </w:rPr>
        <w:t xml:space="preserve"> a décidé de place</w:t>
      </w:r>
      <w:r w:rsidR="00147CF8" w:rsidRPr="001663A2">
        <w:rPr>
          <w:rFonts w:ascii="Tahoma" w:hAnsi="Tahoma" w:cs="Tahoma"/>
        </w:rPr>
        <w:t>r</w:t>
      </w:r>
      <w:r w:rsidR="0093647B" w:rsidRPr="001663A2">
        <w:rPr>
          <w:rFonts w:ascii="Tahoma" w:hAnsi="Tahoma" w:cs="Tahoma"/>
        </w:rPr>
        <w:t xml:space="preserve"> l’immeuble en concession pour le ma</w:t>
      </w:r>
      <w:r w:rsidR="00F0308B" w:rsidRPr="001663A2">
        <w:rPr>
          <w:rFonts w:ascii="Tahoma" w:hAnsi="Tahoma" w:cs="Tahoma"/>
        </w:rPr>
        <w:t>î</w:t>
      </w:r>
      <w:r w:rsidR="0093647B" w:rsidRPr="001663A2">
        <w:rPr>
          <w:rFonts w:ascii="Tahoma" w:hAnsi="Tahoma" w:cs="Tahoma"/>
        </w:rPr>
        <w:t>triser par le biais d’une DUP Carence</w:t>
      </w:r>
      <w:r w:rsidR="00F0308B" w:rsidRPr="001663A2">
        <w:rPr>
          <w:rFonts w:ascii="Tahoma" w:hAnsi="Tahoma" w:cs="Tahoma"/>
        </w:rPr>
        <w:t>.</w:t>
      </w:r>
    </w:p>
    <w:p w:rsidR="00B655F1" w:rsidRPr="001663A2" w:rsidRDefault="00B655F1" w:rsidP="00C9694C">
      <w:pPr>
        <w:jc w:val="both"/>
        <w:rPr>
          <w:rFonts w:ascii="Tahoma" w:hAnsi="Tahoma" w:cs="Tahoma"/>
        </w:rPr>
      </w:pPr>
    </w:p>
    <w:p w:rsidR="0093647B" w:rsidRPr="001663A2" w:rsidRDefault="00B655F1" w:rsidP="00C9694C">
      <w:pPr>
        <w:jc w:val="both"/>
        <w:rPr>
          <w:rFonts w:ascii="Tahoma" w:hAnsi="Tahoma" w:cs="Tahoma"/>
        </w:rPr>
      </w:pPr>
      <w:r w:rsidRPr="001663A2">
        <w:rPr>
          <w:rFonts w:ascii="Tahoma" w:hAnsi="Tahoma" w:cs="Tahoma"/>
        </w:rPr>
        <w:t>Début 2009</w:t>
      </w:r>
      <w:r w:rsidR="007E5F6E" w:rsidRPr="001663A2">
        <w:rPr>
          <w:rFonts w:ascii="Tahoma" w:hAnsi="Tahoma" w:cs="Tahoma"/>
        </w:rPr>
        <w:t>, elle</w:t>
      </w:r>
      <w:r w:rsidR="0093647B" w:rsidRPr="001663A2">
        <w:rPr>
          <w:rFonts w:ascii="Tahoma" w:hAnsi="Tahoma" w:cs="Tahoma"/>
        </w:rPr>
        <w:t xml:space="preserve"> saisi</w:t>
      </w:r>
      <w:r w:rsidR="007E5F6E" w:rsidRPr="001663A2">
        <w:rPr>
          <w:rFonts w:ascii="Tahoma" w:hAnsi="Tahoma" w:cs="Tahoma"/>
        </w:rPr>
        <w:t>t</w:t>
      </w:r>
      <w:r w:rsidR="0093647B" w:rsidRPr="001663A2">
        <w:rPr>
          <w:rFonts w:ascii="Tahoma" w:hAnsi="Tahoma" w:cs="Tahoma"/>
        </w:rPr>
        <w:t xml:space="preserve"> le </w:t>
      </w:r>
      <w:r w:rsidR="007E5F6E" w:rsidRPr="001663A2">
        <w:rPr>
          <w:rFonts w:ascii="Tahoma" w:hAnsi="Tahoma" w:cs="Tahoma"/>
        </w:rPr>
        <w:t>Tribunal de Grande Instance</w:t>
      </w:r>
      <w:r w:rsidR="00B021EE" w:rsidRPr="001663A2">
        <w:rPr>
          <w:rFonts w:ascii="Tahoma" w:hAnsi="Tahoma" w:cs="Tahoma"/>
        </w:rPr>
        <w:t xml:space="preserve"> </w:t>
      </w:r>
      <w:r w:rsidR="0093647B" w:rsidRPr="001663A2">
        <w:rPr>
          <w:rFonts w:ascii="Tahoma" w:hAnsi="Tahoma" w:cs="Tahoma"/>
        </w:rPr>
        <w:t xml:space="preserve">en vue de nommer un expert pour </w:t>
      </w:r>
      <w:r w:rsidR="00147CF8" w:rsidRPr="001663A2">
        <w:rPr>
          <w:rFonts w:ascii="Tahoma" w:hAnsi="Tahoma" w:cs="Tahoma"/>
        </w:rPr>
        <w:t>déclarer</w:t>
      </w:r>
      <w:r w:rsidR="0093647B" w:rsidRPr="001663A2">
        <w:rPr>
          <w:rFonts w:ascii="Tahoma" w:hAnsi="Tahoma" w:cs="Tahoma"/>
        </w:rPr>
        <w:t xml:space="preserve"> ou non le syndicat des copro</w:t>
      </w:r>
      <w:r w:rsidR="007E5F6E" w:rsidRPr="001663A2">
        <w:rPr>
          <w:rFonts w:ascii="Tahoma" w:hAnsi="Tahoma" w:cs="Tahoma"/>
        </w:rPr>
        <w:t>priétaires</w:t>
      </w:r>
      <w:r w:rsidR="0093647B" w:rsidRPr="001663A2">
        <w:rPr>
          <w:rFonts w:ascii="Tahoma" w:hAnsi="Tahoma" w:cs="Tahoma"/>
        </w:rPr>
        <w:t xml:space="preserve"> </w:t>
      </w:r>
      <w:r w:rsidR="007E5F6E" w:rsidRPr="001663A2">
        <w:rPr>
          <w:rFonts w:ascii="Tahoma" w:hAnsi="Tahoma" w:cs="Tahoma"/>
        </w:rPr>
        <w:t>en état de carence.</w:t>
      </w:r>
    </w:p>
    <w:p w:rsidR="0093647B" w:rsidRPr="001663A2" w:rsidRDefault="0093647B" w:rsidP="00C9694C">
      <w:pPr>
        <w:jc w:val="both"/>
        <w:rPr>
          <w:rFonts w:ascii="Tahoma" w:hAnsi="Tahoma" w:cs="Tahoma"/>
        </w:rPr>
      </w:pPr>
    </w:p>
    <w:p w:rsidR="0093647B" w:rsidRPr="001663A2" w:rsidRDefault="0093647B" w:rsidP="00C9694C">
      <w:pPr>
        <w:jc w:val="both"/>
        <w:rPr>
          <w:rFonts w:ascii="Tahoma" w:hAnsi="Tahoma" w:cs="Tahoma"/>
        </w:rPr>
      </w:pPr>
      <w:r w:rsidRPr="001663A2">
        <w:rPr>
          <w:rFonts w:ascii="Tahoma" w:hAnsi="Tahoma" w:cs="Tahoma"/>
        </w:rPr>
        <w:t>M</w:t>
      </w:r>
      <w:r w:rsidR="007E5F6E" w:rsidRPr="001663A2">
        <w:rPr>
          <w:rFonts w:ascii="Tahoma" w:hAnsi="Tahoma" w:cs="Tahoma"/>
        </w:rPr>
        <w:t>.</w:t>
      </w:r>
      <w:r w:rsidRPr="001663A2">
        <w:rPr>
          <w:rFonts w:ascii="Tahoma" w:hAnsi="Tahoma" w:cs="Tahoma"/>
        </w:rPr>
        <w:t xml:space="preserve"> </w:t>
      </w:r>
      <w:proofErr w:type="spellStart"/>
      <w:r w:rsidRPr="001663A2">
        <w:rPr>
          <w:rFonts w:ascii="Tahoma" w:hAnsi="Tahoma" w:cs="Tahoma"/>
        </w:rPr>
        <w:t>Cardi</w:t>
      </w:r>
      <w:proofErr w:type="spellEnd"/>
      <w:r w:rsidR="007E5F6E" w:rsidRPr="001663A2">
        <w:rPr>
          <w:rFonts w:ascii="Tahoma" w:hAnsi="Tahoma" w:cs="Tahoma"/>
        </w:rPr>
        <w:t>, expert,</w:t>
      </w:r>
      <w:r w:rsidRPr="001663A2">
        <w:rPr>
          <w:rFonts w:ascii="Tahoma" w:hAnsi="Tahoma" w:cs="Tahoma"/>
        </w:rPr>
        <w:t xml:space="preserve"> est nomm</w:t>
      </w:r>
      <w:r w:rsidR="007E5F6E" w:rsidRPr="001663A2">
        <w:rPr>
          <w:rFonts w:ascii="Tahoma" w:hAnsi="Tahoma" w:cs="Tahoma"/>
        </w:rPr>
        <w:t>é</w:t>
      </w:r>
      <w:r w:rsidRPr="001663A2">
        <w:rPr>
          <w:rFonts w:ascii="Tahoma" w:hAnsi="Tahoma" w:cs="Tahoma"/>
        </w:rPr>
        <w:t xml:space="preserve"> par ordonnance du TGI le</w:t>
      </w:r>
      <w:r w:rsidR="007E5F6E" w:rsidRPr="001663A2">
        <w:rPr>
          <w:rFonts w:ascii="Tahoma" w:hAnsi="Tahoma" w:cs="Tahoma"/>
        </w:rPr>
        <w:t xml:space="preserve"> 27/01/2009.</w:t>
      </w:r>
    </w:p>
    <w:p w:rsidR="001D3137" w:rsidRPr="001663A2" w:rsidRDefault="001D3137" w:rsidP="00C9694C">
      <w:pPr>
        <w:jc w:val="both"/>
        <w:rPr>
          <w:rFonts w:ascii="Tahoma" w:hAnsi="Tahoma" w:cs="Tahoma"/>
        </w:rPr>
      </w:pPr>
      <w:r w:rsidRPr="001663A2">
        <w:rPr>
          <w:rFonts w:ascii="Tahoma" w:hAnsi="Tahoma" w:cs="Tahoma"/>
        </w:rPr>
        <w:t>Les arrivées d’eau en provenance du 61 rue d’Aubagne ont été traitées en 2010 lorsque Marseille Habitat en est devenu propriétaire.</w:t>
      </w:r>
    </w:p>
    <w:p w:rsidR="001D3137" w:rsidRPr="001663A2" w:rsidRDefault="001D3137" w:rsidP="00C9694C">
      <w:pPr>
        <w:jc w:val="both"/>
        <w:rPr>
          <w:rFonts w:ascii="Tahoma" w:hAnsi="Tahoma" w:cs="Tahoma"/>
        </w:rPr>
      </w:pPr>
      <w:r w:rsidRPr="001663A2">
        <w:rPr>
          <w:rFonts w:ascii="Tahoma" w:hAnsi="Tahoma" w:cs="Tahoma"/>
          <w:b/>
        </w:rPr>
        <w:t xml:space="preserve">Il n’y a donc pas eu « d’eaux stagnantes » </w:t>
      </w:r>
      <w:r w:rsidRPr="001663A2">
        <w:rPr>
          <w:rFonts w:ascii="Tahoma" w:hAnsi="Tahoma" w:cs="Tahoma"/>
        </w:rPr>
        <w:t>dans la cave du 63 rue d’Aubagne depuis 2009 comme constaté et précisé dans le rapport de l’expert M. FILIPPUTTI.</w:t>
      </w:r>
    </w:p>
    <w:p w:rsidR="007E5F6E" w:rsidRPr="001663A2" w:rsidRDefault="007E5F6E" w:rsidP="00C9694C">
      <w:pPr>
        <w:jc w:val="both"/>
        <w:rPr>
          <w:rFonts w:ascii="Tahoma" w:hAnsi="Tahoma" w:cs="Tahoma"/>
        </w:rPr>
      </w:pPr>
    </w:p>
    <w:p w:rsidR="00B655F1" w:rsidRPr="001663A2" w:rsidRDefault="00B655F1" w:rsidP="00C9694C">
      <w:pPr>
        <w:jc w:val="both"/>
        <w:rPr>
          <w:rFonts w:ascii="Tahoma" w:hAnsi="Tahoma" w:cs="Tahoma"/>
        </w:rPr>
      </w:pPr>
      <w:r w:rsidRPr="001663A2">
        <w:rPr>
          <w:rFonts w:ascii="Tahoma" w:hAnsi="Tahoma" w:cs="Tahoma"/>
        </w:rPr>
        <w:t xml:space="preserve">En 2011, </w:t>
      </w:r>
      <w:r w:rsidR="007E5F6E" w:rsidRPr="001663A2">
        <w:rPr>
          <w:rFonts w:ascii="Tahoma" w:hAnsi="Tahoma" w:cs="Tahoma"/>
        </w:rPr>
        <w:t>la Ville a</w:t>
      </w:r>
      <w:r w:rsidRPr="001663A2">
        <w:rPr>
          <w:rFonts w:ascii="Tahoma" w:hAnsi="Tahoma" w:cs="Tahoma"/>
        </w:rPr>
        <w:t xml:space="preserve"> réclam</w:t>
      </w:r>
      <w:r w:rsidR="007E5F6E" w:rsidRPr="001663A2">
        <w:rPr>
          <w:rFonts w:ascii="Tahoma" w:hAnsi="Tahoma" w:cs="Tahoma"/>
        </w:rPr>
        <w:t>é</w:t>
      </w:r>
      <w:r w:rsidRPr="001663A2">
        <w:rPr>
          <w:rFonts w:ascii="Tahoma" w:hAnsi="Tahoma" w:cs="Tahoma"/>
        </w:rPr>
        <w:t xml:space="preserve"> aux copropriétaires leur quote-part des travaux d’office</w:t>
      </w:r>
      <w:r w:rsidR="00DB5E3D" w:rsidRPr="001663A2">
        <w:rPr>
          <w:rFonts w:ascii="Tahoma" w:hAnsi="Tahoma" w:cs="Tahoma"/>
        </w:rPr>
        <w:t xml:space="preserve"> réalisés</w:t>
      </w:r>
      <w:r w:rsidRPr="001663A2">
        <w:rPr>
          <w:rFonts w:ascii="Tahoma" w:hAnsi="Tahoma" w:cs="Tahoma"/>
        </w:rPr>
        <w:t>, ce qui a aggravé les difficultés financières de certains d’entre eux.</w:t>
      </w:r>
      <w:r w:rsidR="00EC7BA8" w:rsidRPr="001663A2">
        <w:rPr>
          <w:rFonts w:ascii="Tahoma" w:hAnsi="Tahoma" w:cs="Tahoma"/>
          <w:i/>
        </w:rPr>
        <w:t xml:space="preserve"> </w:t>
      </w:r>
    </w:p>
    <w:p w:rsidR="007E5F6E" w:rsidRPr="001663A2" w:rsidRDefault="007E5F6E" w:rsidP="00C9694C">
      <w:pPr>
        <w:jc w:val="both"/>
        <w:rPr>
          <w:rFonts w:ascii="Tahoma" w:hAnsi="Tahoma" w:cs="Tahoma"/>
        </w:rPr>
      </w:pPr>
    </w:p>
    <w:p w:rsidR="007E5F6E" w:rsidRPr="001663A2" w:rsidRDefault="007E5F6E" w:rsidP="00C9694C">
      <w:pPr>
        <w:jc w:val="both"/>
        <w:rPr>
          <w:rFonts w:ascii="Tahoma" w:hAnsi="Tahoma" w:cs="Tahoma"/>
          <w:i/>
        </w:rPr>
      </w:pPr>
      <w:r w:rsidRPr="001663A2">
        <w:rPr>
          <w:rFonts w:ascii="Tahoma" w:hAnsi="Tahoma" w:cs="Tahoma"/>
        </w:rPr>
        <w:t>L’expert</w:t>
      </w:r>
      <w:r w:rsidR="00147CF8" w:rsidRPr="001663A2">
        <w:rPr>
          <w:rFonts w:ascii="Tahoma" w:hAnsi="Tahoma" w:cs="Tahoma"/>
        </w:rPr>
        <w:t xml:space="preserve"> mène ses investigations </w:t>
      </w:r>
      <w:r w:rsidRPr="001663A2">
        <w:rPr>
          <w:rFonts w:ascii="Tahoma" w:hAnsi="Tahoma" w:cs="Tahoma"/>
        </w:rPr>
        <w:t>e</w:t>
      </w:r>
      <w:r w:rsidR="00147CF8" w:rsidRPr="001663A2">
        <w:rPr>
          <w:rFonts w:ascii="Tahoma" w:hAnsi="Tahoma" w:cs="Tahoma"/>
        </w:rPr>
        <w:t>t délivre son r</w:t>
      </w:r>
      <w:r w:rsidR="002F3A50" w:rsidRPr="001663A2">
        <w:rPr>
          <w:rFonts w:ascii="Tahoma" w:hAnsi="Tahoma" w:cs="Tahoma"/>
        </w:rPr>
        <w:t xml:space="preserve">apport final </w:t>
      </w:r>
      <w:r w:rsidRPr="001663A2">
        <w:rPr>
          <w:rFonts w:ascii="Tahoma" w:hAnsi="Tahoma" w:cs="Tahoma"/>
        </w:rPr>
        <w:t xml:space="preserve">le 26/11/2012 </w:t>
      </w:r>
      <w:r w:rsidR="002F3A50" w:rsidRPr="001663A2">
        <w:rPr>
          <w:rFonts w:ascii="Tahoma" w:hAnsi="Tahoma" w:cs="Tahoma"/>
        </w:rPr>
        <w:t xml:space="preserve">qui </w:t>
      </w:r>
      <w:proofErr w:type="spellStart"/>
      <w:r w:rsidR="002F3A50" w:rsidRPr="001663A2">
        <w:rPr>
          <w:rFonts w:ascii="Tahoma" w:hAnsi="Tahoma" w:cs="Tahoma"/>
        </w:rPr>
        <w:t>conclu</w:t>
      </w:r>
      <w:proofErr w:type="spellEnd"/>
      <w:r w:rsidR="00147CF8" w:rsidRPr="001663A2">
        <w:rPr>
          <w:rFonts w:ascii="Tahoma" w:hAnsi="Tahoma" w:cs="Tahoma"/>
        </w:rPr>
        <w:t xml:space="preserve"> </w:t>
      </w:r>
      <w:r w:rsidR="002F3A50" w:rsidRPr="001663A2">
        <w:rPr>
          <w:rFonts w:ascii="Tahoma" w:hAnsi="Tahoma" w:cs="Tahoma"/>
        </w:rPr>
        <w:t xml:space="preserve">à </w:t>
      </w:r>
      <w:r w:rsidR="00147CF8" w:rsidRPr="001663A2">
        <w:rPr>
          <w:rFonts w:ascii="Tahoma" w:hAnsi="Tahoma" w:cs="Tahoma"/>
        </w:rPr>
        <w:t>la carence de la copropriété</w:t>
      </w:r>
      <w:r w:rsidR="00BD7EF7" w:rsidRPr="001663A2">
        <w:rPr>
          <w:rFonts w:ascii="Tahoma" w:hAnsi="Tahoma" w:cs="Tahoma"/>
        </w:rPr>
        <w:t xml:space="preserve"> constatée par les ordonnances du TGI des 5 juillet et 4 octobre 2013.</w:t>
      </w:r>
    </w:p>
    <w:p w:rsidR="00E863A2" w:rsidRPr="001663A2" w:rsidRDefault="00E863A2" w:rsidP="00C9694C">
      <w:pPr>
        <w:jc w:val="both"/>
        <w:rPr>
          <w:rFonts w:ascii="Tahoma" w:hAnsi="Tahoma" w:cs="Tahoma"/>
        </w:rPr>
      </w:pPr>
    </w:p>
    <w:p w:rsidR="00E863A2" w:rsidRPr="001663A2" w:rsidRDefault="00E863A2" w:rsidP="00C9694C">
      <w:pPr>
        <w:jc w:val="both"/>
        <w:rPr>
          <w:rFonts w:ascii="Tahoma" w:hAnsi="Tahoma" w:cs="Tahoma"/>
          <w:b/>
        </w:rPr>
      </w:pPr>
      <w:r w:rsidRPr="001663A2">
        <w:rPr>
          <w:rFonts w:ascii="Tahoma" w:hAnsi="Tahoma" w:cs="Tahoma"/>
          <w:b/>
        </w:rPr>
        <w:lastRenderedPageBreak/>
        <w:t xml:space="preserve">Concomitamment, des négociations amiables sont engagées </w:t>
      </w:r>
      <w:r w:rsidR="00DB5E3D" w:rsidRPr="001663A2">
        <w:rPr>
          <w:rFonts w:ascii="Tahoma" w:hAnsi="Tahoma" w:cs="Tahoma"/>
          <w:b/>
        </w:rPr>
        <w:t xml:space="preserve">par Marseille Habitat </w:t>
      </w:r>
      <w:r w:rsidRPr="001663A2">
        <w:rPr>
          <w:rFonts w:ascii="Tahoma" w:hAnsi="Tahoma" w:cs="Tahoma"/>
          <w:b/>
        </w:rPr>
        <w:t>avec les copropriétaires pour l’acquisition de leurs biens</w:t>
      </w:r>
      <w:r w:rsidR="0068691D" w:rsidRPr="001663A2">
        <w:rPr>
          <w:rFonts w:ascii="Tahoma" w:hAnsi="Tahoma" w:cs="Tahoma"/>
          <w:b/>
        </w:rPr>
        <w:t>,</w:t>
      </w:r>
      <w:r w:rsidRPr="001663A2">
        <w:rPr>
          <w:rFonts w:ascii="Tahoma" w:hAnsi="Tahoma" w:cs="Tahoma"/>
          <w:b/>
        </w:rPr>
        <w:t xml:space="preserve"> </w:t>
      </w:r>
      <w:r w:rsidR="00DB5E3D" w:rsidRPr="001663A2">
        <w:rPr>
          <w:rFonts w:ascii="Tahoma" w:hAnsi="Tahoma" w:cs="Tahoma"/>
          <w:b/>
        </w:rPr>
        <w:t xml:space="preserve">ce </w:t>
      </w:r>
      <w:r w:rsidRPr="001663A2">
        <w:rPr>
          <w:rFonts w:ascii="Tahoma" w:hAnsi="Tahoma" w:cs="Tahoma"/>
          <w:b/>
        </w:rPr>
        <w:t xml:space="preserve">qui se </w:t>
      </w:r>
      <w:r w:rsidR="0068691D" w:rsidRPr="001663A2">
        <w:rPr>
          <w:rFonts w:ascii="Tahoma" w:hAnsi="Tahoma" w:cs="Tahoma"/>
          <w:b/>
        </w:rPr>
        <w:t>concrétise</w:t>
      </w:r>
      <w:r w:rsidR="00DB5E3D" w:rsidRPr="001663A2">
        <w:rPr>
          <w:rFonts w:ascii="Tahoma" w:hAnsi="Tahoma" w:cs="Tahoma"/>
          <w:b/>
        </w:rPr>
        <w:t xml:space="preserve"> par d</w:t>
      </w:r>
      <w:r w:rsidRPr="001663A2">
        <w:rPr>
          <w:rFonts w:ascii="Tahoma" w:hAnsi="Tahoma" w:cs="Tahoma"/>
          <w:b/>
        </w:rPr>
        <w:t xml:space="preserve">es actes d’achats </w:t>
      </w:r>
      <w:r w:rsidR="00DB5E3D" w:rsidRPr="001663A2">
        <w:rPr>
          <w:rFonts w:ascii="Tahoma" w:hAnsi="Tahoma" w:cs="Tahoma"/>
          <w:b/>
        </w:rPr>
        <w:t xml:space="preserve">au 1er trimestre </w:t>
      </w:r>
      <w:r w:rsidRPr="001663A2">
        <w:rPr>
          <w:rFonts w:ascii="Tahoma" w:hAnsi="Tahoma" w:cs="Tahoma"/>
          <w:b/>
        </w:rPr>
        <w:t>2013</w:t>
      </w:r>
      <w:r w:rsidR="0068691D" w:rsidRPr="001663A2">
        <w:rPr>
          <w:rFonts w:ascii="Tahoma" w:hAnsi="Tahoma" w:cs="Tahoma"/>
          <w:b/>
        </w:rPr>
        <w:t xml:space="preserve"> </w:t>
      </w:r>
      <w:r w:rsidR="00DB5E3D" w:rsidRPr="001663A2">
        <w:rPr>
          <w:rFonts w:ascii="Tahoma" w:hAnsi="Tahoma" w:cs="Tahoma"/>
          <w:b/>
        </w:rPr>
        <w:t>uniquement</w:t>
      </w:r>
      <w:r w:rsidRPr="001663A2">
        <w:rPr>
          <w:rFonts w:ascii="Tahoma" w:hAnsi="Tahoma" w:cs="Tahoma"/>
          <w:b/>
        </w:rPr>
        <w:t xml:space="preserve"> pour les logements. </w:t>
      </w:r>
    </w:p>
    <w:p w:rsidR="007E5F6E" w:rsidRPr="001663A2" w:rsidRDefault="007E5F6E" w:rsidP="00C9694C">
      <w:pPr>
        <w:jc w:val="both"/>
        <w:rPr>
          <w:rFonts w:ascii="Tahoma" w:hAnsi="Tahoma" w:cs="Tahoma"/>
        </w:rPr>
      </w:pPr>
    </w:p>
    <w:p w:rsidR="00BD7EF7" w:rsidRPr="001663A2" w:rsidRDefault="00BD7EF7" w:rsidP="00C9694C">
      <w:pPr>
        <w:jc w:val="both"/>
        <w:rPr>
          <w:rFonts w:ascii="Tahoma" w:hAnsi="Tahoma" w:cs="Tahoma"/>
        </w:rPr>
      </w:pPr>
      <w:r w:rsidRPr="001663A2">
        <w:rPr>
          <w:rFonts w:ascii="Tahoma" w:hAnsi="Tahoma" w:cs="Tahoma"/>
        </w:rPr>
        <w:t xml:space="preserve">Par délibération du 9 décembre 2013, la Ville approuve le projet d’acquisition publique et décide de saisir l’État en ce sens. </w:t>
      </w:r>
    </w:p>
    <w:p w:rsidR="00BD7EF7" w:rsidRPr="001663A2" w:rsidRDefault="00BD7EF7" w:rsidP="00C9694C">
      <w:pPr>
        <w:jc w:val="both"/>
        <w:rPr>
          <w:rFonts w:ascii="Tahoma" w:hAnsi="Tahoma" w:cs="Tahoma"/>
        </w:rPr>
      </w:pPr>
    </w:p>
    <w:p w:rsidR="00BD7EF7" w:rsidRPr="001663A2" w:rsidRDefault="002F3A50" w:rsidP="00C9694C">
      <w:pPr>
        <w:jc w:val="both"/>
        <w:rPr>
          <w:rFonts w:ascii="Tahoma" w:hAnsi="Tahoma" w:cs="Tahoma"/>
        </w:rPr>
      </w:pPr>
      <w:r w:rsidRPr="001663A2">
        <w:rPr>
          <w:rFonts w:ascii="Tahoma" w:hAnsi="Tahoma" w:cs="Tahoma"/>
        </w:rPr>
        <w:t>Le dossier de D</w:t>
      </w:r>
      <w:r w:rsidR="00AD00D8" w:rsidRPr="001663A2">
        <w:rPr>
          <w:rFonts w:ascii="Tahoma" w:hAnsi="Tahoma" w:cs="Tahoma"/>
        </w:rPr>
        <w:t>éclaration d’</w:t>
      </w:r>
      <w:r w:rsidRPr="001663A2">
        <w:rPr>
          <w:rFonts w:ascii="Tahoma" w:hAnsi="Tahoma" w:cs="Tahoma"/>
        </w:rPr>
        <w:t>U</w:t>
      </w:r>
      <w:r w:rsidR="00AD00D8" w:rsidRPr="001663A2">
        <w:rPr>
          <w:rFonts w:ascii="Tahoma" w:hAnsi="Tahoma" w:cs="Tahoma"/>
        </w:rPr>
        <w:t xml:space="preserve">tilité </w:t>
      </w:r>
      <w:r w:rsidRPr="001663A2">
        <w:rPr>
          <w:rFonts w:ascii="Tahoma" w:hAnsi="Tahoma" w:cs="Tahoma"/>
        </w:rPr>
        <w:t>P</w:t>
      </w:r>
      <w:r w:rsidR="00AD00D8" w:rsidRPr="001663A2">
        <w:rPr>
          <w:rFonts w:ascii="Tahoma" w:hAnsi="Tahoma" w:cs="Tahoma"/>
        </w:rPr>
        <w:t>ublique</w:t>
      </w:r>
      <w:r w:rsidRPr="001663A2">
        <w:rPr>
          <w:rFonts w:ascii="Tahoma" w:hAnsi="Tahoma" w:cs="Tahoma"/>
        </w:rPr>
        <w:t xml:space="preserve"> pour carence est alors envoyé en préfecture et la procédure visant l’expropriation des 5 </w:t>
      </w:r>
      <w:r w:rsidR="005512FB" w:rsidRPr="001663A2">
        <w:rPr>
          <w:rFonts w:ascii="Tahoma" w:hAnsi="Tahoma" w:cs="Tahoma"/>
        </w:rPr>
        <w:t>lots</w:t>
      </w:r>
      <w:r w:rsidRPr="001663A2">
        <w:rPr>
          <w:rFonts w:ascii="Tahoma" w:hAnsi="Tahoma" w:cs="Tahoma"/>
        </w:rPr>
        <w:t xml:space="preserve"> est engagée</w:t>
      </w:r>
      <w:r w:rsidR="00BD7EF7" w:rsidRPr="001663A2">
        <w:rPr>
          <w:rFonts w:ascii="Tahoma" w:hAnsi="Tahoma" w:cs="Tahoma"/>
        </w:rPr>
        <w:t xml:space="preserve"> par une e</w:t>
      </w:r>
      <w:r w:rsidRPr="001663A2">
        <w:rPr>
          <w:rFonts w:ascii="Tahoma" w:hAnsi="Tahoma" w:cs="Tahoma"/>
        </w:rPr>
        <w:t>nquête publique et parcellaire</w:t>
      </w:r>
      <w:r w:rsidR="00BD7EF7" w:rsidRPr="001663A2">
        <w:rPr>
          <w:rFonts w:ascii="Tahoma" w:hAnsi="Tahoma" w:cs="Tahoma"/>
        </w:rPr>
        <w:t xml:space="preserve"> conjointe.</w:t>
      </w:r>
      <w:r w:rsidR="00EC7BA8" w:rsidRPr="001663A2">
        <w:rPr>
          <w:rFonts w:ascii="Tahoma" w:hAnsi="Tahoma" w:cs="Tahoma"/>
          <w:i/>
        </w:rPr>
        <w:t xml:space="preserve"> </w:t>
      </w:r>
    </w:p>
    <w:p w:rsidR="002F3A50" w:rsidRPr="001663A2" w:rsidRDefault="002F3A50" w:rsidP="00C9694C">
      <w:pPr>
        <w:jc w:val="both"/>
        <w:rPr>
          <w:rFonts w:ascii="Tahoma" w:hAnsi="Tahoma" w:cs="Tahoma"/>
        </w:rPr>
      </w:pPr>
    </w:p>
    <w:p w:rsidR="00147CF8" w:rsidRPr="001663A2" w:rsidRDefault="005E3118" w:rsidP="00C9694C">
      <w:pPr>
        <w:jc w:val="both"/>
        <w:rPr>
          <w:rFonts w:ascii="Tahoma" w:hAnsi="Tahoma" w:cs="Tahoma"/>
        </w:rPr>
      </w:pPr>
      <w:r w:rsidRPr="001663A2">
        <w:rPr>
          <w:rFonts w:ascii="Tahoma" w:hAnsi="Tahoma" w:cs="Tahoma"/>
        </w:rPr>
        <w:t>Le propriétaire du lot commercial est</w:t>
      </w:r>
      <w:r w:rsidR="002251B1" w:rsidRPr="001663A2">
        <w:rPr>
          <w:rFonts w:ascii="Tahoma" w:hAnsi="Tahoma" w:cs="Tahoma"/>
        </w:rPr>
        <w:t>,</w:t>
      </w:r>
      <w:r w:rsidRPr="001663A2">
        <w:rPr>
          <w:rFonts w:ascii="Tahoma" w:hAnsi="Tahoma" w:cs="Tahoma"/>
        </w:rPr>
        <w:t xml:space="preserve"> d</w:t>
      </w:r>
      <w:r w:rsidR="002251B1" w:rsidRPr="001663A2">
        <w:rPr>
          <w:rFonts w:ascii="Tahoma" w:hAnsi="Tahoma" w:cs="Tahoma"/>
        </w:rPr>
        <w:t>è</w:t>
      </w:r>
      <w:r w:rsidRPr="001663A2">
        <w:rPr>
          <w:rFonts w:ascii="Tahoma" w:hAnsi="Tahoma" w:cs="Tahoma"/>
        </w:rPr>
        <w:t>s le début</w:t>
      </w:r>
      <w:r w:rsidR="002251B1" w:rsidRPr="001663A2">
        <w:rPr>
          <w:rFonts w:ascii="Tahoma" w:hAnsi="Tahoma" w:cs="Tahoma"/>
        </w:rPr>
        <w:t>,</w:t>
      </w:r>
      <w:r w:rsidRPr="001663A2">
        <w:rPr>
          <w:rFonts w:ascii="Tahoma" w:hAnsi="Tahoma" w:cs="Tahoma"/>
        </w:rPr>
        <w:t xml:space="preserve"> </w:t>
      </w:r>
      <w:r w:rsidR="00BD7EF7" w:rsidRPr="001663A2">
        <w:rPr>
          <w:rFonts w:ascii="Tahoma" w:hAnsi="Tahoma" w:cs="Tahoma"/>
        </w:rPr>
        <w:t xml:space="preserve">impossible à joindre et </w:t>
      </w:r>
      <w:r w:rsidR="002251B1" w:rsidRPr="001663A2">
        <w:rPr>
          <w:rFonts w:ascii="Tahoma" w:hAnsi="Tahoma" w:cs="Tahoma"/>
        </w:rPr>
        <w:t>tout</w:t>
      </w:r>
      <w:r w:rsidR="00BD7EF7" w:rsidRPr="001663A2">
        <w:rPr>
          <w:rFonts w:ascii="Tahoma" w:hAnsi="Tahoma" w:cs="Tahoma"/>
        </w:rPr>
        <w:t xml:space="preserve"> au long de la procédure</w:t>
      </w:r>
      <w:r w:rsidR="002251B1" w:rsidRPr="001663A2">
        <w:rPr>
          <w:rFonts w:ascii="Tahoma" w:hAnsi="Tahoma" w:cs="Tahoma"/>
        </w:rPr>
        <w:t>,</w:t>
      </w:r>
      <w:r w:rsidR="00BD7EF7" w:rsidRPr="001663A2">
        <w:rPr>
          <w:rFonts w:ascii="Tahoma" w:hAnsi="Tahoma" w:cs="Tahoma"/>
        </w:rPr>
        <w:t xml:space="preserve"> a </w:t>
      </w:r>
      <w:r w:rsidR="002251B1" w:rsidRPr="001663A2">
        <w:rPr>
          <w:rFonts w:ascii="Tahoma" w:hAnsi="Tahoma" w:cs="Tahoma"/>
        </w:rPr>
        <w:t>vraisemblablement</w:t>
      </w:r>
      <w:r w:rsidR="00BD7EF7" w:rsidRPr="001663A2">
        <w:rPr>
          <w:rFonts w:ascii="Tahoma" w:hAnsi="Tahoma" w:cs="Tahoma"/>
        </w:rPr>
        <w:t xml:space="preserve"> </w:t>
      </w:r>
      <w:r w:rsidRPr="001663A2">
        <w:rPr>
          <w:rFonts w:ascii="Tahoma" w:hAnsi="Tahoma" w:cs="Tahoma"/>
        </w:rPr>
        <w:t>organisé son « </w:t>
      </w:r>
      <w:proofErr w:type="spellStart"/>
      <w:r w:rsidRPr="001663A2">
        <w:rPr>
          <w:rFonts w:ascii="Tahoma" w:hAnsi="Tahoma" w:cs="Tahoma"/>
        </w:rPr>
        <w:t>in</w:t>
      </w:r>
      <w:r w:rsidR="00BD7EF7" w:rsidRPr="001663A2">
        <w:rPr>
          <w:rFonts w:ascii="Tahoma" w:hAnsi="Tahoma" w:cs="Tahoma"/>
        </w:rPr>
        <w:t>joignabilité</w:t>
      </w:r>
      <w:proofErr w:type="spellEnd"/>
      <w:r w:rsidR="002251B1" w:rsidRPr="001663A2">
        <w:rPr>
          <w:rFonts w:ascii="Tahoma" w:hAnsi="Tahoma" w:cs="Tahoma"/>
        </w:rPr>
        <w:t> ».</w:t>
      </w:r>
    </w:p>
    <w:p w:rsidR="005E3118" w:rsidRPr="001663A2" w:rsidRDefault="005E3118" w:rsidP="00C9694C">
      <w:pPr>
        <w:jc w:val="both"/>
        <w:rPr>
          <w:rFonts w:ascii="Tahoma" w:hAnsi="Tahoma" w:cs="Tahoma"/>
        </w:rPr>
      </w:pPr>
    </w:p>
    <w:p w:rsidR="005E3118" w:rsidRPr="001663A2" w:rsidRDefault="00B021EE" w:rsidP="00C9694C">
      <w:pPr>
        <w:jc w:val="both"/>
        <w:rPr>
          <w:rFonts w:ascii="Tahoma" w:hAnsi="Tahoma" w:cs="Tahoma"/>
        </w:rPr>
      </w:pPr>
      <w:r w:rsidRPr="001663A2">
        <w:rPr>
          <w:rFonts w:ascii="Tahoma" w:hAnsi="Tahoma" w:cs="Tahoma"/>
        </w:rPr>
        <w:t xml:space="preserve">Marseille Habitat </w:t>
      </w:r>
      <w:r w:rsidR="005E3118" w:rsidRPr="001663A2">
        <w:rPr>
          <w:rFonts w:ascii="Tahoma" w:hAnsi="Tahoma" w:cs="Tahoma"/>
        </w:rPr>
        <w:t xml:space="preserve">devient syndic </w:t>
      </w:r>
      <w:r w:rsidR="002251B1" w:rsidRPr="001663A2">
        <w:rPr>
          <w:rFonts w:ascii="Tahoma" w:hAnsi="Tahoma" w:cs="Tahoma"/>
        </w:rPr>
        <w:t xml:space="preserve">bénévole </w:t>
      </w:r>
      <w:r w:rsidR="005E3118" w:rsidRPr="001663A2">
        <w:rPr>
          <w:rFonts w:ascii="Tahoma" w:hAnsi="Tahoma" w:cs="Tahoma"/>
        </w:rPr>
        <w:t xml:space="preserve">en lieu et place </w:t>
      </w:r>
      <w:r w:rsidR="0068691D" w:rsidRPr="001663A2">
        <w:rPr>
          <w:rFonts w:ascii="Tahoma" w:hAnsi="Tahoma" w:cs="Tahoma"/>
        </w:rPr>
        <w:t xml:space="preserve">du cabinet de syndic </w:t>
      </w:r>
      <w:r w:rsidR="005E3118" w:rsidRPr="001663A2">
        <w:rPr>
          <w:rFonts w:ascii="Tahoma" w:hAnsi="Tahoma" w:cs="Tahoma"/>
        </w:rPr>
        <w:t xml:space="preserve">Hauteville immobilier </w:t>
      </w:r>
      <w:r w:rsidR="002251B1" w:rsidRPr="001663A2">
        <w:rPr>
          <w:rFonts w:ascii="Tahoma" w:hAnsi="Tahoma" w:cs="Tahoma"/>
        </w:rPr>
        <w:t xml:space="preserve">le 10 juillet </w:t>
      </w:r>
      <w:r w:rsidR="005E3118" w:rsidRPr="001663A2">
        <w:rPr>
          <w:rFonts w:ascii="Tahoma" w:hAnsi="Tahoma" w:cs="Tahoma"/>
        </w:rPr>
        <w:t>2013</w:t>
      </w:r>
      <w:r w:rsidR="002251B1" w:rsidRPr="001663A2">
        <w:rPr>
          <w:rFonts w:ascii="Tahoma" w:hAnsi="Tahoma" w:cs="Tahoma"/>
        </w:rPr>
        <w:t>.</w:t>
      </w:r>
      <w:r w:rsidR="00EC7BA8" w:rsidRPr="001663A2">
        <w:rPr>
          <w:rFonts w:ascii="Tahoma" w:hAnsi="Tahoma" w:cs="Tahoma"/>
          <w:i/>
        </w:rPr>
        <w:t xml:space="preserve"> </w:t>
      </w:r>
    </w:p>
    <w:p w:rsidR="002251B1" w:rsidRPr="001663A2" w:rsidRDefault="002251B1" w:rsidP="00C9694C">
      <w:pPr>
        <w:jc w:val="both"/>
        <w:rPr>
          <w:rFonts w:ascii="Tahoma" w:hAnsi="Tahoma" w:cs="Tahoma"/>
        </w:rPr>
      </w:pPr>
    </w:p>
    <w:p w:rsidR="003C407D" w:rsidRPr="001663A2" w:rsidRDefault="002251B1" w:rsidP="00C9694C">
      <w:pPr>
        <w:jc w:val="both"/>
        <w:rPr>
          <w:rFonts w:ascii="Tahoma" w:hAnsi="Tahoma" w:cs="Tahoma"/>
        </w:rPr>
      </w:pPr>
      <w:r w:rsidRPr="001663A2">
        <w:rPr>
          <w:rFonts w:ascii="Tahoma" w:hAnsi="Tahoma" w:cs="Tahoma"/>
        </w:rPr>
        <w:t>Le 30 janvier 2014, Marseille Habitat a missionné le cabinet BECCARIA, architecte, pour étudier le projet de réhabilitation</w:t>
      </w:r>
      <w:r w:rsidR="00AF476E" w:rsidRPr="001663A2">
        <w:rPr>
          <w:rFonts w:ascii="Tahoma" w:hAnsi="Tahoma" w:cs="Tahoma"/>
        </w:rPr>
        <w:t xml:space="preserve"> des 61 et 63 Aubagne</w:t>
      </w:r>
      <w:r w:rsidRPr="001663A2">
        <w:rPr>
          <w:rFonts w:ascii="Tahoma" w:hAnsi="Tahoma" w:cs="Tahoma"/>
        </w:rPr>
        <w:t xml:space="preserve">. </w:t>
      </w:r>
      <w:r w:rsidR="003C407D" w:rsidRPr="001663A2">
        <w:rPr>
          <w:rFonts w:ascii="Tahoma" w:hAnsi="Tahoma" w:cs="Tahoma"/>
        </w:rPr>
        <w:t xml:space="preserve">Dans </w:t>
      </w:r>
      <w:r w:rsidR="00AF476E" w:rsidRPr="001663A2">
        <w:rPr>
          <w:rFonts w:ascii="Tahoma" w:hAnsi="Tahoma" w:cs="Tahoma"/>
        </w:rPr>
        <w:t>c</w:t>
      </w:r>
      <w:r w:rsidR="003C407D" w:rsidRPr="001663A2">
        <w:rPr>
          <w:rFonts w:ascii="Tahoma" w:hAnsi="Tahoma" w:cs="Tahoma"/>
        </w:rPr>
        <w:t>e but</w:t>
      </w:r>
      <w:r w:rsidR="00AF476E" w:rsidRPr="001663A2">
        <w:rPr>
          <w:rFonts w:ascii="Tahoma" w:hAnsi="Tahoma" w:cs="Tahoma"/>
        </w:rPr>
        <w:t> ; elle</w:t>
      </w:r>
      <w:r w:rsidR="003C407D" w:rsidRPr="001663A2">
        <w:rPr>
          <w:rFonts w:ascii="Tahoma" w:hAnsi="Tahoma" w:cs="Tahoma"/>
        </w:rPr>
        <w:t xml:space="preserve"> demande en 2015 par référé préventif</w:t>
      </w:r>
      <w:r w:rsidR="00B021EE" w:rsidRPr="001663A2">
        <w:rPr>
          <w:rFonts w:ascii="Tahoma" w:hAnsi="Tahoma" w:cs="Tahoma"/>
        </w:rPr>
        <w:t xml:space="preserve"> </w:t>
      </w:r>
      <w:r w:rsidR="003C407D" w:rsidRPr="001663A2">
        <w:rPr>
          <w:rFonts w:ascii="Tahoma" w:hAnsi="Tahoma" w:cs="Tahoma"/>
        </w:rPr>
        <w:t>un constat de l’état des mitoyens</w:t>
      </w:r>
      <w:r w:rsidR="00EC7BA8" w:rsidRPr="001663A2">
        <w:rPr>
          <w:rFonts w:ascii="Tahoma" w:hAnsi="Tahoma" w:cs="Tahoma"/>
        </w:rPr>
        <w:t xml:space="preserve">. </w:t>
      </w:r>
    </w:p>
    <w:p w:rsidR="003C407D" w:rsidRPr="001663A2" w:rsidRDefault="003C407D" w:rsidP="00C9694C">
      <w:pPr>
        <w:jc w:val="both"/>
        <w:rPr>
          <w:rFonts w:ascii="Tahoma" w:hAnsi="Tahoma" w:cs="Tahoma"/>
        </w:rPr>
      </w:pPr>
    </w:p>
    <w:p w:rsidR="003C407D" w:rsidRPr="001663A2" w:rsidRDefault="003C407D" w:rsidP="00C9694C">
      <w:pPr>
        <w:jc w:val="both"/>
        <w:rPr>
          <w:rFonts w:ascii="Tahoma" w:hAnsi="Tahoma" w:cs="Tahoma"/>
        </w:rPr>
      </w:pPr>
      <w:r w:rsidRPr="001663A2">
        <w:rPr>
          <w:rFonts w:ascii="Tahoma" w:hAnsi="Tahoma" w:cs="Tahoma"/>
        </w:rPr>
        <w:t>Le paiement du prix de l’expropriation du dernier lot a lieu</w:t>
      </w:r>
      <w:r w:rsidR="00B021EE" w:rsidRPr="001663A2">
        <w:rPr>
          <w:rFonts w:ascii="Tahoma" w:hAnsi="Tahoma" w:cs="Tahoma"/>
        </w:rPr>
        <w:t xml:space="preserve"> </w:t>
      </w:r>
      <w:r w:rsidR="00AF476E" w:rsidRPr="001663A2">
        <w:rPr>
          <w:rFonts w:ascii="Tahoma" w:hAnsi="Tahoma" w:cs="Tahoma"/>
        </w:rPr>
        <w:t>le 16 mars</w:t>
      </w:r>
      <w:r w:rsidRPr="001663A2">
        <w:rPr>
          <w:rFonts w:ascii="Tahoma" w:hAnsi="Tahoma" w:cs="Tahoma"/>
        </w:rPr>
        <w:t xml:space="preserve"> 2</w:t>
      </w:r>
      <w:r w:rsidR="00AF476E" w:rsidRPr="001663A2">
        <w:rPr>
          <w:rFonts w:ascii="Tahoma" w:hAnsi="Tahoma" w:cs="Tahoma"/>
        </w:rPr>
        <w:t>0</w:t>
      </w:r>
      <w:r w:rsidRPr="001663A2">
        <w:rPr>
          <w:rFonts w:ascii="Tahoma" w:hAnsi="Tahoma" w:cs="Tahoma"/>
        </w:rPr>
        <w:t>17</w:t>
      </w:r>
      <w:r w:rsidR="00AF476E" w:rsidRPr="001663A2">
        <w:rPr>
          <w:rFonts w:ascii="Tahoma" w:hAnsi="Tahoma" w:cs="Tahoma"/>
        </w:rPr>
        <w:t xml:space="preserve"> et Marseille Habitat </w:t>
      </w:r>
      <w:r w:rsidRPr="001663A2">
        <w:rPr>
          <w:rFonts w:ascii="Tahoma" w:hAnsi="Tahoma" w:cs="Tahoma"/>
        </w:rPr>
        <w:t xml:space="preserve">est propriétaire unique </w:t>
      </w:r>
      <w:r w:rsidR="0068691D" w:rsidRPr="001663A2">
        <w:rPr>
          <w:rFonts w:ascii="Tahoma" w:hAnsi="Tahoma" w:cs="Tahoma"/>
        </w:rPr>
        <w:t xml:space="preserve">de l’ensemble de l’immeuble </w:t>
      </w:r>
      <w:r w:rsidRPr="001663A2">
        <w:rPr>
          <w:rFonts w:ascii="Tahoma" w:hAnsi="Tahoma" w:cs="Tahoma"/>
        </w:rPr>
        <w:t>du</w:t>
      </w:r>
      <w:r w:rsidR="00B021EE" w:rsidRPr="001663A2">
        <w:rPr>
          <w:rFonts w:ascii="Tahoma" w:hAnsi="Tahoma" w:cs="Tahoma"/>
        </w:rPr>
        <w:t xml:space="preserve"> </w:t>
      </w:r>
      <w:r w:rsidRPr="001663A2">
        <w:rPr>
          <w:rFonts w:ascii="Tahoma" w:hAnsi="Tahoma" w:cs="Tahoma"/>
        </w:rPr>
        <w:t xml:space="preserve">63 </w:t>
      </w:r>
      <w:r w:rsidR="00AF476E" w:rsidRPr="001663A2">
        <w:rPr>
          <w:rFonts w:ascii="Tahoma" w:hAnsi="Tahoma" w:cs="Tahoma"/>
        </w:rPr>
        <w:t xml:space="preserve">Aubagne </w:t>
      </w:r>
      <w:r w:rsidR="0068691D" w:rsidRPr="001663A2">
        <w:rPr>
          <w:rFonts w:ascii="Tahoma" w:hAnsi="Tahoma" w:cs="Tahoma"/>
        </w:rPr>
        <w:t>à partir du</w:t>
      </w:r>
      <w:r w:rsidR="00AF476E" w:rsidRPr="001663A2">
        <w:rPr>
          <w:rFonts w:ascii="Tahoma" w:hAnsi="Tahoma" w:cs="Tahoma"/>
        </w:rPr>
        <w:t xml:space="preserve"> 16 avril 2017.</w:t>
      </w:r>
      <w:r w:rsidR="00EC7BA8" w:rsidRPr="001663A2">
        <w:rPr>
          <w:rFonts w:ascii="Tahoma" w:hAnsi="Tahoma" w:cs="Tahoma"/>
          <w:i/>
        </w:rPr>
        <w:t xml:space="preserve"> </w:t>
      </w:r>
    </w:p>
    <w:p w:rsidR="003C407D" w:rsidRPr="001663A2" w:rsidRDefault="003C407D" w:rsidP="00C9694C">
      <w:pPr>
        <w:jc w:val="both"/>
        <w:rPr>
          <w:rFonts w:ascii="Tahoma" w:hAnsi="Tahoma" w:cs="Tahoma"/>
        </w:rPr>
      </w:pPr>
    </w:p>
    <w:p w:rsidR="007F3E56" w:rsidRPr="001663A2" w:rsidRDefault="003C407D" w:rsidP="00C9694C">
      <w:pPr>
        <w:jc w:val="both"/>
        <w:rPr>
          <w:rFonts w:ascii="Tahoma" w:hAnsi="Tahoma" w:cs="Tahoma"/>
        </w:rPr>
      </w:pPr>
      <w:r w:rsidRPr="001663A2">
        <w:rPr>
          <w:rFonts w:ascii="Tahoma" w:hAnsi="Tahoma" w:cs="Tahoma"/>
        </w:rPr>
        <w:t>Le cabinet BECCARIA</w:t>
      </w:r>
      <w:r w:rsidR="00B021EE" w:rsidRPr="001663A2">
        <w:rPr>
          <w:rFonts w:ascii="Tahoma" w:hAnsi="Tahoma" w:cs="Tahoma"/>
        </w:rPr>
        <w:t xml:space="preserve"> </w:t>
      </w:r>
      <w:r w:rsidR="00AF476E" w:rsidRPr="001663A2">
        <w:rPr>
          <w:rFonts w:ascii="Tahoma" w:hAnsi="Tahoma" w:cs="Tahoma"/>
        </w:rPr>
        <w:t xml:space="preserve">a établi </w:t>
      </w:r>
      <w:r w:rsidRPr="001663A2">
        <w:rPr>
          <w:rFonts w:ascii="Tahoma" w:hAnsi="Tahoma" w:cs="Tahoma"/>
        </w:rPr>
        <w:t xml:space="preserve">un premier projet </w:t>
      </w:r>
      <w:r w:rsidR="00AF476E" w:rsidRPr="001663A2">
        <w:rPr>
          <w:rFonts w:ascii="Tahoma" w:hAnsi="Tahoma" w:cs="Tahoma"/>
        </w:rPr>
        <w:t xml:space="preserve">de réhabilitation </w:t>
      </w:r>
      <w:r w:rsidR="00AD00D8" w:rsidRPr="001663A2">
        <w:rPr>
          <w:rFonts w:ascii="Tahoma" w:hAnsi="Tahoma" w:cs="Tahoma"/>
        </w:rPr>
        <w:t>regroupant</w:t>
      </w:r>
      <w:r w:rsidR="00AF476E" w:rsidRPr="001663A2">
        <w:rPr>
          <w:rFonts w:ascii="Tahoma" w:hAnsi="Tahoma" w:cs="Tahoma"/>
        </w:rPr>
        <w:t xml:space="preserve"> les deux immeubles pour </w:t>
      </w:r>
      <w:r w:rsidR="009E3915" w:rsidRPr="001663A2">
        <w:rPr>
          <w:rFonts w:ascii="Tahoma" w:hAnsi="Tahoma" w:cs="Tahoma"/>
        </w:rPr>
        <w:t>créer</w:t>
      </w:r>
      <w:r w:rsidR="00AF476E" w:rsidRPr="001663A2">
        <w:rPr>
          <w:rFonts w:ascii="Tahoma" w:hAnsi="Tahoma" w:cs="Tahoma"/>
        </w:rPr>
        <w:t xml:space="preserve"> des logements sociaux. </w:t>
      </w:r>
      <w:r w:rsidR="007F3E56" w:rsidRPr="001663A2">
        <w:rPr>
          <w:rFonts w:ascii="Tahoma" w:hAnsi="Tahoma" w:cs="Tahoma"/>
        </w:rPr>
        <w:t xml:space="preserve">Mais </w:t>
      </w:r>
      <w:r w:rsidR="003F2072" w:rsidRPr="001663A2">
        <w:rPr>
          <w:rFonts w:ascii="Tahoma" w:hAnsi="Tahoma" w:cs="Tahoma"/>
        </w:rPr>
        <w:t>après</w:t>
      </w:r>
      <w:r w:rsidR="007F3E56" w:rsidRPr="001663A2">
        <w:rPr>
          <w:rFonts w:ascii="Tahoma" w:hAnsi="Tahoma" w:cs="Tahoma"/>
        </w:rPr>
        <w:t xml:space="preserve"> échange avec les services </w:t>
      </w:r>
      <w:r w:rsidR="00AF476E" w:rsidRPr="001663A2">
        <w:rPr>
          <w:rFonts w:ascii="Tahoma" w:hAnsi="Tahoma" w:cs="Tahoma"/>
        </w:rPr>
        <w:t>de l</w:t>
      </w:r>
      <w:r w:rsidR="009E3915" w:rsidRPr="001663A2">
        <w:rPr>
          <w:rFonts w:ascii="Tahoma" w:hAnsi="Tahoma" w:cs="Tahoma"/>
        </w:rPr>
        <w:t>a</w:t>
      </w:r>
      <w:r w:rsidR="00AF476E" w:rsidRPr="001663A2">
        <w:rPr>
          <w:rFonts w:ascii="Tahoma" w:hAnsi="Tahoma" w:cs="Tahoma"/>
        </w:rPr>
        <w:t xml:space="preserve"> Ville de Marseille,</w:t>
      </w:r>
      <w:r w:rsidR="009E3915" w:rsidRPr="001663A2">
        <w:rPr>
          <w:rFonts w:ascii="Tahoma" w:hAnsi="Tahoma" w:cs="Tahoma"/>
        </w:rPr>
        <w:t xml:space="preserve"> </w:t>
      </w:r>
      <w:r w:rsidR="007F3E56" w:rsidRPr="001663A2">
        <w:rPr>
          <w:rFonts w:ascii="Tahoma" w:hAnsi="Tahoma" w:cs="Tahoma"/>
        </w:rPr>
        <w:t xml:space="preserve">il est décidé d’intégrer la réalisation d’une </w:t>
      </w:r>
      <w:r w:rsidR="009E3915" w:rsidRPr="001663A2">
        <w:rPr>
          <w:rFonts w:ascii="Tahoma" w:hAnsi="Tahoma" w:cs="Tahoma"/>
        </w:rPr>
        <w:t>micro-crèche</w:t>
      </w:r>
      <w:r w:rsidR="007F3E56" w:rsidRPr="001663A2">
        <w:rPr>
          <w:rFonts w:ascii="Tahoma" w:hAnsi="Tahoma" w:cs="Tahoma"/>
        </w:rPr>
        <w:t xml:space="preserve"> au r</w:t>
      </w:r>
      <w:r w:rsidR="009E3915" w:rsidRPr="001663A2">
        <w:rPr>
          <w:rFonts w:ascii="Tahoma" w:hAnsi="Tahoma" w:cs="Tahoma"/>
        </w:rPr>
        <w:t>ez-de-chaussée</w:t>
      </w:r>
      <w:r w:rsidR="00B021EE" w:rsidRPr="001663A2">
        <w:rPr>
          <w:rFonts w:ascii="Tahoma" w:hAnsi="Tahoma" w:cs="Tahoma"/>
        </w:rPr>
        <w:t xml:space="preserve"> </w:t>
      </w:r>
      <w:r w:rsidR="007F3E56" w:rsidRPr="001663A2">
        <w:rPr>
          <w:rFonts w:ascii="Tahoma" w:hAnsi="Tahoma" w:cs="Tahoma"/>
        </w:rPr>
        <w:t>de l’immeuble</w:t>
      </w:r>
      <w:r w:rsidR="009E3915" w:rsidRPr="001663A2">
        <w:rPr>
          <w:rFonts w:ascii="Tahoma" w:hAnsi="Tahoma" w:cs="Tahoma"/>
        </w:rPr>
        <w:t>.</w:t>
      </w:r>
      <w:r w:rsidR="00EC7BA8" w:rsidRPr="001663A2">
        <w:rPr>
          <w:rFonts w:ascii="Tahoma" w:hAnsi="Tahoma" w:cs="Tahoma"/>
          <w:i/>
        </w:rPr>
        <w:t xml:space="preserve"> </w:t>
      </w:r>
    </w:p>
    <w:p w:rsidR="009E3915" w:rsidRDefault="009E3915" w:rsidP="00C9694C">
      <w:pPr>
        <w:jc w:val="both"/>
        <w:rPr>
          <w:rFonts w:ascii="Tahoma" w:hAnsi="Tahoma" w:cs="Tahoma"/>
        </w:rPr>
      </w:pPr>
    </w:p>
    <w:p w:rsidR="009D551C" w:rsidRPr="001663A2" w:rsidRDefault="009D551C" w:rsidP="00C9694C">
      <w:pPr>
        <w:jc w:val="both"/>
        <w:rPr>
          <w:rFonts w:ascii="Tahoma" w:hAnsi="Tahoma" w:cs="Tahoma"/>
        </w:rPr>
      </w:pPr>
    </w:p>
    <w:p w:rsidR="009E3915" w:rsidRPr="001663A2" w:rsidRDefault="000950E2" w:rsidP="00C9694C">
      <w:pPr>
        <w:jc w:val="both"/>
        <w:rPr>
          <w:rFonts w:ascii="Tahoma" w:hAnsi="Tahoma" w:cs="Tahoma"/>
        </w:rPr>
      </w:pPr>
      <w:r w:rsidRPr="001663A2">
        <w:rPr>
          <w:rFonts w:ascii="Tahoma" w:hAnsi="Tahoma" w:cs="Tahoma"/>
        </w:rPr>
        <w:t>Plusieurs visites</w:t>
      </w:r>
      <w:r w:rsidR="009E3915" w:rsidRPr="001663A2">
        <w:rPr>
          <w:rFonts w:ascii="Tahoma" w:hAnsi="Tahoma" w:cs="Tahoma"/>
        </w:rPr>
        <w:t xml:space="preserve"> </w:t>
      </w:r>
      <w:r w:rsidRPr="001663A2">
        <w:rPr>
          <w:rFonts w:ascii="Tahoma" w:hAnsi="Tahoma" w:cs="Tahoma"/>
        </w:rPr>
        <w:t>d</w:t>
      </w:r>
      <w:r w:rsidR="009E3915" w:rsidRPr="001663A2">
        <w:rPr>
          <w:rFonts w:ascii="Tahoma" w:hAnsi="Tahoma" w:cs="Tahoma"/>
        </w:rPr>
        <w:t>es 61 et</w:t>
      </w:r>
      <w:r w:rsidRPr="001663A2">
        <w:rPr>
          <w:rFonts w:ascii="Tahoma" w:hAnsi="Tahoma" w:cs="Tahoma"/>
        </w:rPr>
        <w:t xml:space="preserve"> 63 </w:t>
      </w:r>
      <w:r w:rsidR="009E3915" w:rsidRPr="001663A2">
        <w:rPr>
          <w:rFonts w:ascii="Tahoma" w:hAnsi="Tahoma" w:cs="Tahoma"/>
        </w:rPr>
        <w:t xml:space="preserve">Aubagne avec les services techniques, CAF, Conseil départemental, association gestionnaire, etc. </w:t>
      </w:r>
      <w:r w:rsidRPr="001663A2">
        <w:rPr>
          <w:rFonts w:ascii="Tahoma" w:hAnsi="Tahoma" w:cs="Tahoma"/>
        </w:rPr>
        <w:t xml:space="preserve">ont eu lieu </w:t>
      </w:r>
      <w:r w:rsidR="00EC7BA8" w:rsidRPr="001663A2">
        <w:rPr>
          <w:rFonts w:ascii="Tahoma" w:hAnsi="Tahoma" w:cs="Tahoma"/>
        </w:rPr>
        <w:t>à</w:t>
      </w:r>
      <w:r w:rsidRPr="001663A2">
        <w:rPr>
          <w:rFonts w:ascii="Tahoma" w:hAnsi="Tahoma" w:cs="Tahoma"/>
        </w:rPr>
        <w:t xml:space="preserve"> cette occasion</w:t>
      </w:r>
      <w:r w:rsidR="009E3915" w:rsidRPr="001663A2">
        <w:rPr>
          <w:rFonts w:ascii="Tahoma" w:hAnsi="Tahoma" w:cs="Tahoma"/>
        </w:rPr>
        <w:t xml:space="preserve">. </w:t>
      </w:r>
    </w:p>
    <w:p w:rsidR="009E3915" w:rsidRPr="001663A2" w:rsidRDefault="009E3915" w:rsidP="00C9694C">
      <w:pPr>
        <w:jc w:val="both"/>
        <w:rPr>
          <w:rFonts w:ascii="Tahoma" w:hAnsi="Tahoma" w:cs="Tahoma"/>
        </w:rPr>
      </w:pPr>
    </w:p>
    <w:p w:rsidR="003F2072" w:rsidRDefault="009E3915" w:rsidP="00C9694C">
      <w:pPr>
        <w:jc w:val="both"/>
        <w:rPr>
          <w:rFonts w:ascii="Tahoma" w:hAnsi="Tahoma" w:cs="Tahoma"/>
        </w:rPr>
      </w:pPr>
      <w:r w:rsidRPr="001663A2">
        <w:rPr>
          <w:rFonts w:ascii="Tahoma" w:hAnsi="Tahoma" w:cs="Tahoma"/>
        </w:rPr>
        <w:t>C</w:t>
      </w:r>
      <w:r w:rsidR="000950E2" w:rsidRPr="001663A2">
        <w:rPr>
          <w:rFonts w:ascii="Tahoma" w:hAnsi="Tahoma" w:cs="Tahoma"/>
        </w:rPr>
        <w:t>’est dans ce contexte</w:t>
      </w:r>
      <w:r w:rsidRPr="001663A2">
        <w:rPr>
          <w:rFonts w:ascii="Tahoma" w:hAnsi="Tahoma" w:cs="Tahoma"/>
        </w:rPr>
        <w:t>,</w:t>
      </w:r>
      <w:r w:rsidR="000950E2" w:rsidRPr="001663A2">
        <w:rPr>
          <w:rFonts w:ascii="Tahoma" w:hAnsi="Tahoma" w:cs="Tahoma"/>
        </w:rPr>
        <w:t xml:space="preserve"> que nous avons décidé </w:t>
      </w:r>
      <w:r w:rsidR="00AD00D8" w:rsidRPr="001663A2">
        <w:rPr>
          <w:rFonts w:ascii="Tahoma" w:hAnsi="Tahoma" w:cs="Tahoma"/>
        </w:rPr>
        <w:t xml:space="preserve">en juin 2017 </w:t>
      </w:r>
      <w:r w:rsidR="000950E2" w:rsidRPr="001663A2">
        <w:rPr>
          <w:rFonts w:ascii="Tahoma" w:hAnsi="Tahoma" w:cs="Tahoma"/>
        </w:rPr>
        <w:t>de déconstruire</w:t>
      </w:r>
      <w:r w:rsidR="00AD00D8" w:rsidRPr="001663A2">
        <w:rPr>
          <w:rFonts w:ascii="Tahoma" w:hAnsi="Tahoma" w:cs="Tahoma"/>
        </w:rPr>
        <w:t xml:space="preserve"> </w:t>
      </w:r>
      <w:r w:rsidR="000950E2" w:rsidRPr="001663A2">
        <w:rPr>
          <w:rFonts w:ascii="Tahoma" w:hAnsi="Tahoma" w:cs="Tahoma"/>
        </w:rPr>
        <w:t xml:space="preserve">la construction </w:t>
      </w:r>
      <w:r w:rsidRPr="001663A2">
        <w:rPr>
          <w:rFonts w:ascii="Tahoma" w:hAnsi="Tahoma" w:cs="Tahoma"/>
        </w:rPr>
        <w:t>illégale de</w:t>
      </w:r>
      <w:r w:rsidR="000950E2" w:rsidRPr="001663A2">
        <w:rPr>
          <w:rFonts w:ascii="Tahoma" w:hAnsi="Tahoma" w:cs="Tahoma"/>
        </w:rPr>
        <w:t xml:space="preserve"> fond de cour afin de permettre d’</w:t>
      </w:r>
      <w:r w:rsidRPr="001663A2">
        <w:rPr>
          <w:rFonts w:ascii="Tahoma" w:hAnsi="Tahoma" w:cs="Tahoma"/>
        </w:rPr>
        <w:t>évalu</w:t>
      </w:r>
      <w:r w:rsidR="000950E2" w:rsidRPr="001663A2">
        <w:rPr>
          <w:rFonts w:ascii="Tahoma" w:hAnsi="Tahoma" w:cs="Tahoma"/>
        </w:rPr>
        <w:t>er la luminosité future</w:t>
      </w:r>
      <w:r w:rsidR="00B021EE" w:rsidRPr="001663A2">
        <w:rPr>
          <w:rFonts w:ascii="Tahoma" w:hAnsi="Tahoma" w:cs="Tahoma"/>
        </w:rPr>
        <w:t xml:space="preserve"> </w:t>
      </w:r>
      <w:r w:rsidR="000950E2" w:rsidRPr="001663A2">
        <w:rPr>
          <w:rFonts w:ascii="Tahoma" w:hAnsi="Tahoma" w:cs="Tahoma"/>
        </w:rPr>
        <w:t>de la prochaine crèche</w:t>
      </w:r>
      <w:r w:rsidR="001663A2" w:rsidRPr="001663A2">
        <w:rPr>
          <w:rFonts w:ascii="Tahoma" w:hAnsi="Tahoma" w:cs="Tahoma"/>
        </w:rPr>
        <w:t>.</w:t>
      </w:r>
    </w:p>
    <w:p w:rsidR="00C9694C" w:rsidRPr="001663A2" w:rsidRDefault="00C9694C" w:rsidP="00C9694C">
      <w:pPr>
        <w:jc w:val="both"/>
        <w:rPr>
          <w:rFonts w:ascii="Tahoma" w:hAnsi="Tahoma" w:cs="Tahoma"/>
        </w:rPr>
      </w:pPr>
    </w:p>
    <w:p w:rsidR="00C9694C" w:rsidRPr="003C1FB9" w:rsidRDefault="00C9694C" w:rsidP="00C9694C">
      <w:pPr>
        <w:jc w:val="both"/>
        <w:rPr>
          <w:rFonts w:ascii="Tahoma" w:hAnsi="Tahoma" w:cs="Tahoma"/>
          <w:b/>
        </w:rPr>
      </w:pPr>
      <w:r w:rsidRPr="003C1FB9">
        <w:rPr>
          <w:rFonts w:ascii="Tahoma" w:hAnsi="Tahoma" w:cs="Tahoma"/>
          <w:b/>
        </w:rPr>
        <w:t>Le 11 décembre 2017</w:t>
      </w:r>
      <w:r>
        <w:rPr>
          <w:rFonts w:ascii="Tahoma" w:hAnsi="Tahoma" w:cs="Tahoma"/>
          <w:b/>
        </w:rPr>
        <w:t>,</w:t>
      </w:r>
      <w:r w:rsidRPr="003C1FB9">
        <w:rPr>
          <w:rFonts w:ascii="Tahoma" w:hAnsi="Tahoma" w:cs="Tahoma"/>
          <w:b/>
        </w:rPr>
        <w:t xml:space="preserve"> Marseille Habitat a été informée</w:t>
      </w:r>
      <w:r>
        <w:rPr>
          <w:rFonts w:ascii="Tahoma" w:hAnsi="Tahoma" w:cs="Tahoma"/>
          <w:b/>
        </w:rPr>
        <w:t xml:space="preserve"> </w:t>
      </w:r>
      <w:r w:rsidRPr="003C1FB9">
        <w:rPr>
          <w:rFonts w:ascii="Tahoma" w:hAnsi="Tahoma" w:cs="Tahoma"/>
          <w:b/>
        </w:rPr>
        <w:t>par  la Ville de Marseille</w:t>
      </w:r>
      <w:r>
        <w:rPr>
          <w:rFonts w:ascii="Tahoma" w:hAnsi="Tahoma" w:cs="Tahoma"/>
          <w:b/>
        </w:rPr>
        <w:t xml:space="preserve"> </w:t>
      </w:r>
      <w:r w:rsidRPr="003C1FB9">
        <w:rPr>
          <w:rFonts w:ascii="Tahoma" w:hAnsi="Tahoma" w:cs="Tahoma"/>
          <w:b/>
        </w:rPr>
        <w:t xml:space="preserve">du refus </w:t>
      </w:r>
      <w:r>
        <w:rPr>
          <w:rFonts w:ascii="Tahoma" w:hAnsi="Tahoma" w:cs="Tahoma"/>
          <w:b/>
        </w:rPr>
        <w:t>du</w:t>
      </w:r>
      <w:r w:rsidRPr="003C1FB9">
        <w:rPr>
          <w:rFonts w:ascii="Tahoma" w:hAnsi="Tahoma" w:cs="Tahoma"/>
          <w:b/>
        </w:rPr>
        <w:t xml:space="preserve"> Permis de construire, sur le fondement d’un avis négatif des Architectes des Bâtiments de France.</w:t>
      </w:r>
    </w:p>
    <w:p w:rsidR="001663A2" w:rsidRPr="001663A2" w:rsidRDefault="001663A2" w:rsidP="00C9694C">
      <w:pPr>
        <w:jc w:val="both"/>
        <w:rPr>
          <w:rFonts w:ascii="Tahoma" w:hAnsi="Tahoma" w:cs="Tahoma"/>
        </w:rPr>
      </w:pPr>
    </w:p>
    <w:p w:rsidR="000950E2" w:rsidRPr="001663A2" w:rsidRDefault="00AD00D8" w:rsidP="00C9694C">
      <w:pPr>
        <w:jc w:val="both"/>
        <w:rPr>
          <w:rFonts w:ascii="Tahoma" w:hAnsi="Tahoma" w:cs="Tahoma"/>
        </w:rPr>
      </w:pPr>
      <w:r w:rsidRPr="001663A2">
        <w:rPr>
          <w:rFonts w:ascii="Tahoma" w:hAnsi="Tahoma" w:cs="Tahoma"/>
        </w:rPr>
        <w:t xml:space="preserve">Marseille Habitat </w:t>
      </w:r>
      <w:r w:rsidR="000950E2" w:rsidRPr="001663A2">
        <w:rPr>
          <w:rFonts w:ascii="Tahoma" w:hAnsi="Tahoma" w:cs="Tahoma"/>
        </w:rPr>
        <w:t>a été contacté</w:t>
      </w:r>
      <w:r w:rsidR="00C9694C">
        <w:rPr>
          <w:rFonts w:ascii="Tahoma" w:hAnsi="Tahoma" w:cs="Tahoma"/>
        </w:rPr>
        <w:t>e</w:t>
      </w:r>
      <w:r w:rsidR="00196A49" w:rsidRPr="001663A2">
        <w:rPr>
          <w:rFonts w:ascii="Tahoma" w:hAnsi="Tahoma" w:cs="Tahoma"/>
        </w:rPr>
        <w:t xml:space="preserve"> le 20 février 2015 </w:t>
      </w:r>
      <w:r w:rsidR="000950E2" w:rsidRPr="001663A2">
        <w:rPr>
          <w:rFonts w:ascii="Tahoma" w:hAnsi="Tahoma" w:cs="Tahoma"/>
        </w:rPr>
        <w:t>par M</w:t>
      </w:r>
      <w:r w:rsidRPr="001663A2">
        <w:rPr>
          <w:rFonts w:ascii="Tahoma" w:hAnsi="Tahoma" w:cs="Tahoma"/>
        </w:rPr>
        <w:t>.</w:t>
      </w:r>
      <w:r w:rsidR="001663A2" w:rsidRPr="001663A2">
        <w:rPr>
          <w:rFonts w:ascii="Tahoma" w:hAnsi="Tahoma" w:cs="Tahoma"/>
        </w:rPr>
        <w:t xml:space="preserve"> </w:t>
      </w:r>
      <w:proofErr w:type="spellStart"/>
      <w:r w:rsidR="001663A2" w:rsidRPr="001663A2">
        <w:rPr>
          <w:rFonts w:ascii="Tahoma" w:hAnsi="Tahoma" w:cs="Tahoma"/>
        </w:rPr>
        <w:t>Fi</w:t>
      </w:r>
      <w:r w:rsidR="000950E2" w:rsidRPr="001663A2">
        <w:rPr>
          <w:rFonts w:ascii="Tahoma" w:hAnsi="Tahoma" w:cs="Tahoma"/>
        </w:rPr>
        <w:t>lipp</w:t>
      </w:r>
      <w:r w:rsidRPr="001663A2">
        <w:rPr>
          <w:rFonts w:ascii="Tahoma" w:hAnsi="Tahoma" w:cs="Tahoma"/>
        </w:rPr>
        <w:t>u</w:t>
      </w:r>
      <w:r w:rsidR="000950E2" w:rsidRPr="001663A2">
        <w:rPr>
          <w:rFonts w:ascii="Tahoma" w:hAnsi="Tahoma" w:cs="Tahoma"/>
        </w:rPr>
        <w:t>tti</w:t>
      </w:r>
      <w:proofErr w:type="spellEnd"/>
      <w:r w:rsidR="00196A49" w:rsidRPr="001663A2">
        <w:rPr>
          <w:rFonts w:ascii="Tahoma" w:hAnsi="Tahoma" w:cs="Tahoma"/>
        </w:rPr>
        <w:t>, exp</w:t>
      </w:r>
      <w:r w:rsidR="00FB14E9">
        <w:rPr>
          <w:rFonts w:ascii="Tahoma" w:hAnsi="Tahoma" w:cs="Tahoma"/>
        </w:rPr>
        <w:t>ert missionné par le TGI suite à</w:t>
      </w:r>
      <w:r w:rsidR="00196A49" w:rsidRPr="001663A2">
        <w:rPr>
          <w:rFonts w:ascii="Tahoma" w:hAnsi="Tahoma" w:cs="Tahoma"/>
        </w:rPr>
        <w:t xml:space="preserve"> une demande du propriétaire du 67 Aubagne,</w:t>
      </w:r>
      <w:r w:rsidR="00B021EE" w:rsidRPr="001663A2">
        <w:rPr>
          <w:rFonts w:ascii="Tahoma" w:hAnsi="Tahoma" w:cs="Tahoma"/>
        </w:rPr>
        <w:t xml:space="preserve"> </w:t>
      </w:r>
      <w:r w:rsidR="00196A49" w:rsidRPr="001663A2">
        <w:rPr>
          <w:rFonts w:ascii="Tahoma" w:hAnsi="Tahoma" w:cs="Tahoma"/>
        </w:rPr>
        <w:t>pour</w:t>
      </w:r>
      <w:r w:rsidR="00B021EE" w:rsidRPr="001663A2">
        <w:rPr>
          <w:rFonts w:ascii="Tahoma" w:hAnsi="Tahoma" w:cs="Tahoma"/>
        </w:rPr>
        <w:t xml:space="preserve"> </w:t>
      </w:r>
      <w:r w:rsidR="000950E2" w:rsidRPr="001663A2">
        <w:rPr>
          <w:rFonts w:ascii="Tahoma" w:hAnsi="Tahoma" w:cs="Tahoma"/>
        </w:rPr>
        <w:t xml:space="preserve">visiter notre immeuble </w:t>
      </w:r>
      <w:r w:rsidR="00196A49" w:rsidRPr="001663A2">
        <w:rPr>
          <w:rFonts w:ascii="Tahoma" w:hAnsi="Tahoma" w:cs="Tahoma"/>
        </w:rPr>
        <w:t>du 63.</w:t>
      </w:r>
      <w:r w:rsidR="00EC7BA8" w:rsidRPr="001663A2">
        <w:rPr>
          <w:rFonts w:ascii="Tahoma" w:hAnsi="Tahoma" w:cs="Tahoma"/>
          <w:i/>
        </w:rPr>
        <w:t xml:space="preserve"> </w:t>
      </w:r>
    </w:p>
    <w:p w:rsidR="0068691D" w:rsidRPr="001663A2" w:rsidRDefault="0068691D" w:rsidP="00C9694C">
      <w:pPr>
        <w:jc w:val="both"/>
        <w:rPr>
          <w:rFonts w:ascii="Tahoma" w:hAnsi="Tahoma" w:cs="Tahoma"/>
        </w:rPr>
      </w:pPr>
    </w:p>
    <w:p w:rsidR="00086980" w:rsidRPr="001663A2" w:rsidRDefault="000950E2" w:rsidP="00C9694C">
      <w:pPr>
        <w:jc w:val="both"/>
        <w:rPr>
          <w:rFonts w:ascii="Tahoma" w:hAnsi="Tahoma" w:cs="Tahoma"/>
        </w:rPr>
      </w:pPr>
      <w:r w:rsidRPr="001663A2">
        <w:rPr>
          <w:rFonts w:ascii="Tahoma" w:hAnsi="Tahoma" w:cs="Tahoma"/>
        </w:rPr>
        <w:t xml:space="preserve">Nous </w:t>
      </w:r>
      <w:r w:rsidR="00196A49" w:rsidRPr="001663A2">
        <w:rPr>
          <w:rFonts w:ascii="Tahoma" w:hAnsi="Tahoma" w:cs="Tahoma"/>
        </w:rPr>
        <w:t xml:space="preserve">lui </w:t>
      </w:r>
      <w:r w:rsidRPr="001663A2">
        <w:rPr>
          <w:rFonts w:ascii="Tahoma" w:hAnsi="Tahoma" w:cs="Tahoma"/>
        </w:rPr>
        <w:t xml:space="preserve">avons </w:t>
      </w:r>
      <w:r w:rsidR="003B345A" w:rsidRPr="001663A2">
        <w:rPr>
          <w:rFonts w:ascii="Tahoma" w:hAnsi="Tahoma" w:cs="Tahoma"/>
        </w:rPr>
        <w:t>demandé</w:t>
      </w:r>
      <w:r w:rsidRPr="001663A2">
        <w:rPr>
          <w:rFonts w:ascii="Tahoma" w:hAnsi="Tahoma" w:cs="Tahoma"/>
        </w:rPr>
        <w:t xml:space="preserve"> les </w:t>
      </w:r>
      <w:r w:rsidR="00196A49" w:rsidRPr="001663A2">
        <w:rPr>
          <w:rFonts w:ascii="Tahoma" w:hAnsi="Tahoma" w:cs="Tahoma"/>
        </w:rPr>
        <w:t>résultats</w:t>
      </w:r>
      <w:r w:rsidRPr="001663A2">
        <w:rPr>
          <w:rFonts w:ascii="Tahoma" w:hAnsi="Tahoma" w:cs="Tahoma"/>
        </w:rPr>
        <w:t xml:space="preserve"> de ses investigations et au vu de celle</w:t>
      </w:r>
      <w:r w:rsidR="00196A49" w:rsidRPr="001663A2">
        <w:rPr>
          <w:rFonts w:ascii="Tahoma" w:hAnsi="Tahoma" w:cs="Tahoma"/>
        </w:rPr>
        <w:t>s-</w:t>
      </w:r>
      <w:r w:rsidRPr="001663A2">
        <w:rPr>
          <w:rFonts w:ascii="Tahoma" w:hAnsi="Tahoma" w:cs="Tahoma"/>
        </w:rPr>
        <w:t>ci</w:t>
      </w:r>
      <w:r w:rsidR="00C342CC" w:rsidRPr="001663A2">
        <w:rPr>
          <w:rFonts w:ascii="Tahoma" w:hAnsi="Tahoma" w:cs="Tahoma"/>
        </w:rPr>
        <w:t>,</w:t>
      </w:r>
      <w:r w:rsidRPr="001663A2">
        <w:rPr>
          <w:rFonts w:ascii="Tahoma" w:hAnsi="Tahoma" w:cs="Tahoma"/>
        </w:rPr>
        <w:t xml:space="preserve"> avons </w:t>
      </w:r>
      <w:r w:rsidR="00C342CC" w:rsidRPr="001663A2">
        <w:rPr>
          <w:rFonts w:ascii="Tahoma" w:hAnsi="Tahoma" w:cs="Tahoma"/>
        </w:rPr>
        <w:t>décidé le 2 juin 2017 d’</w:t>
      </w:r>
      <w:r w:rsidRPr="001663A2">
        <w:rPr>
          <w:rFonts w:ascii="Tahoma" w:hAnsi="Tahoma" w:cs="Tahoma"/>
        </w:rPr>
        <w:t>une intervention volontaire d</w:t>
      </w:r>
      <w:r w:rsidR="00C342CC" w:rsidRPr="001663A2">
        <w:rPr>
          <w:rFonts w:ascii="Tahoma" w:hAnsi="Tahoma" w:cs="Tahoma"/>
        </w:rPr>
        <w:t>ans</w:t>
      </w:r>
      <w:r w:rsidRPr="001663A2">
        <w:rPr>
          <w:rFonts w:ascii="Tahoma" w:hAnsi="Tahoma" w:cs="Tahoma"/>
        </w:rPr>
        <w:t xml:space="preserve"> l’expertise en cours</w:t>
      </w:r>
      <w:r w:rsidR="00086980" w:rsidRPr="001663A2">
        <w:rPr>
          <w:rFonts w:ascii="Tahoma" w:hAnsi="Tahoma" w:cs="Tahoma"/>
        </w:rPr>
        <w:t xml:space="preserve"> qui n’a pu aboutir</w:t>
      </w:r>
      <w:r w:rsidR="001E73F6" w:rsidRPr="001663A2">
        <w:rPr>
          <w:rFonts w:ascii="Tahoma" w:hAnsi="Tahoma" w:cs="Tahoma"/>
        </w:rPr>
        <w:t xml:space="preserve">. </w:t>
      </w:r>
      <w:r w:rsidR="00086980" w:rsidRPr="001663A2">
        <w:rPr>
          <w:rFonts w:ascii="Tahoma" w:hAnsi="Tahoma" w:cs="Tahoma"/>
        </w:rPr>
        <w:t xml:space="preserve">Par assignation du 20 novembre </w:t>
      </w:r>
      <w:r w:rsidR="001E73F6" w:rsidRPr="001663A2">
        <w:rPr>
          <w:rFonts w:ascii="Tahoma" w:hAnsi="Tahoma" w:cs="Tahoma"/>
        </w:rPr>
        <w:t>2017</w:t>
      </w:r>
      <w:r w:rsidR="00086980" w:rsidRPr="001663A2">
        <w:rPr>
          <w:rFonts w:ascii="Tahoma" w:hAnsi="Tahoma" w:cs="Tahoma"/>
        </w:rPr>
        <w:t xml:space="preserve">, nous avons demandé en référé l’extension de la mission de M. </w:t>
      </w:r>
      <w:proofErr w:type="spellStart"/>
      <w:r w:rsidR="00086980" w:rsidRPr="001663A2">
        <w:rPr>
          <w:rFonts w:ascii="Tahoma" w:hAnsi="Tahoma" w:cs="Tahoma"/>
        </w:rPr>
        <w:t>Filipputti</w:t>
      </w:r>
      <w:proofErr w:type="spellEnd"/>
      <w:r w:rsidR="00086980" w:rsidRPr="001663A2">
        <w:rPr>
          <w:rFonts w:ascii="Tahoma" w:hAnsi="Tahoma" w:cs="Tahoma"/>
        </w:rPr>
        <w:t xml:space="preserve"> à notre immeuble</w:t>
      </w:r>
      <w:r w:rsidR="00C95E75" w:rsidRPr="001663A2">
        <w:rPr>
          <w:rFonts w:ascii="Tahoma" w:hAnsi="Tahoma" w:cs="Tahoma"/>
        </w:rPr>
        <w:t xml:space="preserve"> du 63 rue d’Aubagne</w:t>
      </w:r>
      <w:r w:rsidR="00086980" w:rsidRPr="001663A2">
        <w:rPr>
          <w:rFonts w:ascii="Tahoma" w:hAnsi="Tahoma" w:cs="Tahoma"/>
        </w:rPr>
        <w:t xml:space="preserve">. </w:t>
      </w:r>
    </w:p>
    <w:p w:rsidR="00086980" w:rsidRPr="001663A2" w:rsidRDefault="00086980" w:rsidP="00C9694C">
      <w:pPr>
        <w:jc w:val="both"/>
        <w:rPr>
          <w:rFonts w:ascii="Tahoma" w:hAnsi="Tahoma" w:cs="Tahoma"/>
        </w:rPr>
      </w:pPr>
    </w:p>
    <w:p w:rsidR="000C07BB" w:rsidRPr="001663A2" w:rsidRDefault="000C07BB" w:rsidP="00C9694C">
      <w:pPr>
        <w:jc w:val="both"/>
        <w:rPr>
          <w:rFonts w:ascii="Tahoma" w:hAnsi="Tahoma" w:cs="Tahoma"/>
        </w:rPr>
      </w:pPr>
      <w:r w:rsidRPr="001663A2">
        <w:rPr>
          <w:rFonts w:ascii="Tahoma" w:hAnsi="Tahoma" w:cs="Tahoma"/>
        </w:rPr>
        <w:t xml:space="preserve">Parallèlement, nous avons décidé de suspendre le projet de réhabilitation. </w:t>
      </w:r>
    </w:p>
    <w:p w:rsidR="001663A2" w:rsidRPr="001663A2" w:rsidRDefault="001663A2" w:rsidP="00C9694C">
      <w:pPr>
        <w:jc w:val="both"/>
        <w:rPr>
          <w:rFonts w:ascii="Tahoma" w:hAnsi="Tahoma" w:cs="Tahoma"/>
        </w:rPr>
      </w:pPr>
    </w:p>
    <w:p w:rsidR="001663A2" w:rsidRPr="001663A2" w:rsidRDefault="001663A2" w:rsidP="00C9694C">
      <w:pPr>
        <w:jc w:val="both"/>
        <w:rPr>
          <w:rFonts w:ascii="Tahoma" w:hAnsi="Tahoma" w:cs="Tahoma"/>
          <w:b/>
        </w:rPr>
      </w:pPr>
      <w:r w:rsidRPr="001663A2">
        <w:rPr>
          <w:rFonts w:ascii="Tahoma" w:hAnsi="Tahoma" w:cs="Tahoma"/>
          <w:b/>
        </w:rPr>
        <w:t>Les avocats des ensembles immobiliers des 65 et 67 de la rue d’Aubagne nous ont empêché par tous moyens d’intervenir dans la procédure afin d’essayer de rendre Marseille Habitat seul responsable de tous les désordres déjà constatés dans leurs immeubles.</w:t>
      </w:r>
    </w:p>
    <w:p w:rsidR="00C342CC" w:rsidRPr="001663A2" w:rsidRDefault="00C342CC" w:rsidP="00C9694C">
      <w:pPr>
        <w:jc w:val="both"/>
        <w:rPr>
          <w:rFonts w:ascii="Tahoma" w:hAnsi="Tahoma" w:cs="Tahoma"/>
        </w:rPr>
      </w:pPr>
    </w:p>
    <w:p w:rsidR="008137E3" w:rsidRPr="001663A2" w:rsidRDefault="00C342CC" w:rsidP="00C9694C">
      <w:pPr>
        <w:jc w:val="both"/>
        <w:rPr>
          <w:rFonts w:ascii="Tahoma" w:hAnsi="Tahoma" w:cs="Tahoma"/>
        </w:rPr>
      </w:pPr>
      <w:r w:rsidRPr="001663A2">
        <w:rPr>
          <w:rFonts w:ascii="Tahoma" w:hAnsi="Tahoma" w:cs="Tahoma"/>
        </w:rPr>
        <w:t xml:space="preserve">Après moult </w:t>
      </w:r>
      <w:r w:rsidR="00B74927" w:rsidRPr="001663A2">
        <w:rPr>
          <w:rFonts w:ascii="Tahoma" w:hAnsi="Tahoma" w:cs="Tahoma"/>
        </w:rPr>
        <w:t xml:space="preserve">oppositions, </w:t>
      </w:r>
      <w:r w:rsidRPr="001663A2">
        <w:rPr>
          <w:rFonts w:ascii="Tahoma" w:hAnsi="Tahoma" w:cs="Tahoma"/>
        </w:rPr>
        <w:t xml:space="preserve">péripéties et difficultés, </w:t>
      </w:r>
      <w:r w:rsidR="001E73F6" w:rsidRPr="001663A2">
        <w:rPr>
          <w:rFonts w:ascii="Tahoma" w:hAnsi="Tahoma" w:cs="Tahoma"/>
        </w:rPr>
        <w:t xml:space="preserve">une ordonnance désignant M. </w:t>
      </w:r>
      <w:proofErr w:type="spellStart"/>
      <w:r w:rsidR="001E73F6" w:rsidRPr="001663A2">
        <w:rPr>
          <w:rFonts w:ascii="Tahoma" w:hAnsi="Tahoma" w:cs="Tahoma"/>
        </w:rPr>
        <w:t>Filipputti</w:t>
      </w:r>
      <w:proofErr w:type="spellEnd"/>
      <w:r w:rsidR="00086980" w:rsidRPr="001663A2">
        <w:rPr>
          <w:rFonts w:ascii="Tahoma" w:hAnsi="Tahoma" w:cs="Tahoma"/>
        </w:rPr>
        <w:t xml:space="preserve"> pour cette expertise</w:t>
      </w:r>
      <w:r w:rsidR="001E73F6" w:rsidRPr="001663A2">
        <w:rPr>
          <w:rFonts w:ascii="Tahoma" w:hAnsi="Tahoma" w:cs="Tahoma"/>
        </w:rPr>
        <w:t xml:space="preserve"> a été rendue </w:t>
      </w:r>
      <w:r w:rsidR="00086980" w:rsidRPr="001663A2">
        <w:rPr>
          <w:rFonts w:ascii="Tahoma" w:hAnsi="Tahoma" w:cs="Tahoma"/>
        </w:rPr>
        <w:t xml:space="preserve">le </w:t>
      </w:r>
      <w:r w:rsidR="00B74927" w:rsidRPr="001663A2">
        <w:rPr>
          <w:rFonts w:ascii="Tahoma" w:hAnsi="Tahoma" w:cs="Tahoma"/>
        </w:rPr>
        <w:t xml:space="preserve">22 juin 2018 et </w:t>
      </w:r>
      <w:r w:rsidR="00086980" w:rsidRPr="001663A2">
        <w:rPr>
          <w:rFonts w:ascii="Tahoma" w:hAnsi="Tahoma" w:cs="Tahoma"/>
        </w:rPr>
        <w:t>qui a</w:t>
      </w:r>
      <w:r w:rsidR="000950E2" w:rsidRPr="001663A2">
        <w:rPr>
          <w:rFonts w:ascii="Tahoma" w:hAnsi="Tahoma" w:cs="Tahoma"/>
        </w:rPr>
        <w:t xml:space="preserve"> finalement conduit a</w:t>
      </w:r>
      <w:r w:rsidR="00086980" w:rsidRPr="001663A2">
        <w:rPr>
          <w:rFonts w:ascii="Tahoma" w:hAnsi="Tahoma" w:cs="Tahoma"/>
        </w:rPr>
        <w:t xml:space="preserve">u premier </w:t>
      </w:r>
      <w:proofErr w:type="spellStart"/>
      <w:r w:rsidR="000950E2" w:rsidRPr="001663A2">
        <w:rPr>
          <w:rFonts w:ascii="Tahoma" w:hAnsi="Tahoma" w:cs="Tahoma"/>
        </w:rPr>
        <w:t>accédit</w:t>
      </w:r>
      <w:proofErr w:type="spellEnd"/>
      <w:r w:rsidR="000950E2" w:rsidRPr="001663A2">
        <w:rPr>
          <w:rFonts w:ascii="Tahoma" w:hAnsi="Tahoma" w:cs="Tahoma"/>
        </w:rPr>
        <w:t xml:space="preserve"> du 25 </w:t>
      </w:r>
      <w:r w:rsidR="001E73F6" w:rsidRPr="001663A2">
        <w:rPr>
          <w:rFonts w:ascii="Tahoma" w:hAnsi="Tahoma" w:cs="Tahoma"/>
        </w:rPr>
        <w:t>octobre 2018</w:t>
      </w:r>
      <w:r w:rsidR="004A04A0" w:rsidRPr="001663A2">
        <w:rPr>
          <w:rFonts w:ascii="Tahoma" w:hAnsi="Tahoma" w:cs="Tahoma"/>
        </w:rPr>
        <w:t>.</w:t>
      </w:r>
    </w:p>
    <w:p w:rsidR="001663A2" w:rsidRPr="001663A2" w:rsidRDefault="001663A2" w:rsidP="00C9694C">
      <w:pPr>
        <w:jc w:val="both"/>
        <w:rPr>
          <w:rFonts w:ascii="Tahoma" w:hAnsi="Tahoma" w:cs="Tahoma"/>
          <w:i/>
        </w:rPr>
      </w:pPr>
    </w:p>
    <w:p w:rsidR="001663A2" w:rsidRPr="001663A2" w:rsidRDefault="001663A2" w:rsidP="00C9694C">
      <w:pPr>
        <w:jc w:val="both"/>
        <w:rPr>
          <w:rFonts w:ascii="Tahoma" w:hAnsi="Tahoma" w:cs="Tahoma"/>
        </w:rPr>
      </w:pPr>
      <w:r w:rsidRPr="001663A2">
        <w:rPr>
          <w:rFonts w:ascii="Tahoma" w:hAnsi="Tahoma" w:cs="Tahoma"/>
        </w:rPr>
        <w:t xml:space="preserve">Suite à cet </w:t>
      </w:r>
      <w:proofErr w:type="spellStart"/>
      <w:r w:rsidRPr="001663A2">
        <w:rPr>
          <w:rFonts w:ascii="Tahoma" w:hAnsi="Tahoma" w:cs="Tahoma"/>
        </w:rPr>
        <w:t>accédit</w:t>
      </w:r>
      <w:proofErr w:type="spellEnd"/>
      <w:r w:rsidRPr="001663A2">
        <w:rPr>
          <w:rFonts w:ascii="Tahoma" w:hAnsi="Tahoma" w:cs="Tahoma"/>
        </w:rPr>
        <w:t>, le rapport de M. FILIPPUTTI conclut que « les désordres structurels subis par le 63 trouvent leur unique cause dans l’affaissement de la façade du 65 ».</w:t>
      </w:r>
    </w:p>
    <w:p w:rsidR="001663A2" w:rsidRPr="001663A2" w:rsidRDefault="001663A2" w:rsidP="00C9694C">
      <w:pPr>
        <w:jc w:val="both"/>
        <w:rPr>
          <w:rFonts w:ascii="Tahoma" w:hAnsi="Tahoma" w:cs="Tahoma"/>
        </w:rPr>
      </w:pPr>
      <w:r w:rsidRPr="001663A2">
        <w:rPr>
          <w:rFonts w:ascii="Tahoma" w:hAnsi="Tahoma" w:cs="Tahoma"/>
        </w:rPr>
        <w:t>(cf. synthèse note n°2 du 22/07/2019 ci-jointe)</w:t>
      </w:r>
    </w:p>
    <w:p w:rsidR="00086980" w:rsidRPr="001663A2" w:rsidRDefault="00086980" w:rsidP="00C9694C">
      <w:pPr>
        <w:jc w:val="both"/>
        <w:rPr>
          <w:rFonts w:ascii="Tahoma" w:hAnsi="Tahoma" w:cs="Tahoma"/>
        </w:rPr>
      </w:pPr>
    </w:p>
    <w:p w:rsidR="00086980" w:rsidRPr="001663A2" w:rsidRDefault="00086980" w:rsidP="00C9694C">
      <w:pPr>
        <w:jc w:val="both"/>
        <w:rPr>
          <w:rFonts w:ascii="Tahoma" w:hAnsi="Tahoma" w:cs="Tahoma"/>
        </w:rPr>
      </w:pPr>
      <w:r w:rsidRPr="001663A2">
        <w:rPr>
          <w:rFonts w:ascii="Tahoma" w:hAnsi="Tahoma" w:cs="Tahoma"/>
        </w:rPr>
        <w:t>À noter que le 18 octobre 2018, un</w:t>
      </w:r>
      <w:r w:rsidR="00B74927" w:rsidRPr="001663A2">
        <w:rPr>
          <w:rFonts w:ascii="Tahoma" w:hAnsi="Tahoma" w:cs="Tahoma"/>
        </w:rPr>
        <w:t xml:space="preserve">e notification de </w:t>
      </w:r>
      <w:r w:rsidRPr="001663A2">
        <w:rPr>
          <w:rFonts w:ascii="Tahoma" w:hAnsi="Tahoma" w:cs="Tahoma"/>
        </w:rPr>
        <w:t xml:space="preserve">péril </w:t>
      </w:r>
      <w:r w:rsidR="00B74927" w:rsidRPr="001663A2">
        <w:rPr>
          <w:rFonts w:ascii="Tahoma" w:hAnsi="Tahoma" w:cs="Tahoma"/>
        </w:rPr>
        <w:t>imminent portant sur le 65 Aubagne a été pris</w:t>
      </w:r>
      <w:r w:rsidR="00C95E75" w:rsidRPr="001663A2">
        <w:rPr>
          <w:rFonts w:ascii="Tahoma" w:hAnsi="Tahoma" w:cs="Tahoma"/>
        </w:rPr>
        <w:t>e par</w:t>
      </w:r>
      <w:r w:rsidR="00B74927" w:rsidRPr="001663A2">
        <w:rPr>
          <w:rFonts w:ascii="Tahoma" w:hAnsi="Tahoma" w:cs="Tahoma"/>
        </w:rPr>
        <w:t xml:space="preserve"> la Ville </w:t>
      </w:r>
      <w:r w:rsidR="00C95E75" w:rsidRPr="001663A2">
        <w:rPr>
          <w:rFonts w:ascii="Tahoma" w:hAnsi="Tahoma" w:cs="Tahoma"/>
        </w:rPr>
        <w:t xml:space="preserve">demandant la nomination d’un expert judiciaire, </w:t>
      </w:r>
      <w:r w:rsidR="00B74927" w:rsidRPr="001663A2">
        <w:rPr>
          <w:rFonts w:ascii="Tahoma" w:hAnsi="Tahoma" w:cs="Tahoma"/>
        </w:rPr>
        <w:t>M. Carta.</w:t>
      </w:r>
      <w:r w:rsidR="00EC7BA8" w:rsidRPr="001663A2">
        <w:rPr>
          <w:rFonts w:ascii="Tahoma" w:hAnsi="Tahoma" w:cs="Tahoma"/>
          <w:i/>
        </w:rPr>
        <w:t xml:space="preserve"> </w:t>
      </w:r>
    </w:p>
    <w:p w:rsidR="00C95E75" w:rsidRPr="001663A2" w:rsidRDefault="00C95E75" w:rsidP="00C9694C">
      <w:pPr>
        <w:jc w:val="both"/>
        <w:rPr>
          <w:rFonts w:ascii="Tahoma" w:hAnsi="Tahoma" w:cs="Tahoma"/>
        </w:rPr>
      </w:pPr>
    </w:p>
    <w:p w:rsidR="005456B1" w:rsidRPr="001663A2" w:rsidRDefault="00C95E75" w:rsidP="00C9694C">
      <w:pPr>
        <w:jc w:val="both"/>
        <w:rPr>
          <w:rFonts w:ascii="Tahoma" w:hAnsi="Tahoma" w:cs="Tahoma"/>
        </w:rPr>
      </w:pPr>
      <w:r w:rsidRPr="001663A2">
        <w:rPr>
          <w:rFonts w:ascii="Tahoma" w:hAnsi="Tahoma" w:cs="Tahoma"/>
        </w:rPr>
        <w:t xml:space="preserve">Les immeubles des 65 et 63 rue d’Aubagne se sont effondrés le 5 novembre 2018 </w:t>
      </w:r>
      <w:r w:rsidR="00EC7BA8" w:rsidRPr="001663A2">
        <w:rPr>
          <w:rFonts w:ascii="Tahoma" w:hAnsi="Tahoma" w:cs="Tahoma"/>
        </w:rPr>
        <w:t xml:space="preserve">peu </w:t>
      </w:r>
      <w:r w:rsidRPr="001663A2">
        <w:rPr>
          <w:rFonts w:ascii="Tahoma" w:hAnsi="Tahoma" w:cs="Tahoma"/>
        </w:rPr>
        <w:t>après 9 heures</w:t>
      </w:r>
      <w:r w:rsidR="00EC7BA8" w:rsidRPr="001663A2">
        <w:rPr>
          <w:rFonts w:ascii="Tahoma" w:hAnsi="Tahoma" w:cs="Tahoma"/>
        </w:rPr>
        <w:t xml:space="preserve"> du matin causant le décès de huit personnes</w:t>
      </w:r>
      <w:r w:rsidRPr="001663A2">
        <w:rPr>
          <w:rFonts w:ascii="Tahoma" w:hAnsi="Tahoma" w:cs="Tahoma"/>
        </w:rPr>
        <w:t>.</w:t>
      </w:r>
    </w:p>
    <w:p w:rsidR="005456B1" w:rsidRPr="001663A2" w:rsidRDefault="005456B1" w:rsidP="00C9694C">
      <w:pPr>
        <w:jc w:val="both"/>
        <w:rPr>
          <w:rFonts w:ascii="Tahoma" w:hAnsi="Tahoma" w:cs="Tahoma"/>
        </w:rPr>
      </w:pPr>
      <w:bookmarkStart w:id="0" w:name="_GoBack"/>
      <w:bookmarkEnd w:id="0"/>
    </w:p>
    <w:sectPr w:rsidR="005456B1" w:rsidRPr="001663A2" w:rsidSect="00943358">
      <w:headerReference w:type="default" r:id="rId10"/>
      <w:footerReference w:type="default" r:id="rId11"/>
      <w:headerReference w:type="first" r:id="rId12"/>
      <w:footerReference w:type="first" r:id="rId13"/>
      <w:pgSz w:w="11900" w:h="16840"/>
      <w:pgMar w:top="1418" w:right="1440" w:bottom="1418" w:left="1440" w:header="709"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C30" w:rsidRDefault="00CA7C30" w:rsidP="0093647B">
      <w:r>
        <w:separator/>
      </w:r>
    </w:p>
  </w:endnote>
  <w:endnote w:type="continuationSeparator" w:id="0">
    <w:p w:rsidR="00CA7C30" w:rsidRDefault="00CA7C30" w:rsidP="0093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AEF" w:rsidRPr="00D22AEF" w:rsidRDefault="00D22AEF" w:rsidP="00D22AEF">
    <w:pPr>
      <w:pStyle w:val="Pieddepage"/>
      <w:jc w:val="right"/>
      <w:rPr>
        <w:rFonts w:ascii="Tahoma" w:hAnsi="Tahoma" w:cs="Tahoma"/>
        <w:sz w:val="20"/>
        <w:szCs w:val="20"/>
      </w:rPr>
    </w:pPr>
    <w:r w:rsidRPr="00D22AEF">
      <w:rPr>
        <w:rFonts w:ascii="Tahoma" w:hAnsi="Tahoma" w:cs="Tahoma"/>
        <w:sz w:val="20"/>
        <w:szCs w:val="20"/>
      </w:rPr>
      <w:t>25/11/19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B6C" w:rsidRPr="005F1B6C" w:rsidRDefault="005F1B6C" w:rsidP="005F1B6C">
    <w:pPr>
      <w:pStyle w:val="Pieddepage"/>
      <w:jc w:val="right"/>
      <w:rPr>
        <w:rFonts w:ascii="Tahoma" w:hAnsi="Tahoma" w:cs="Tahoma"/>
        <w:sz w:val="20"/>
        <w:szCs w:val="20"/>
      </w:rPr>
    </w:pPr>
    <w:r>
      <w:tab/>
    </w:r>
    <w:r w:rsidRPr="005F1B6C">
      <w:rPr>
        <w:rFonts w:ascii="Tahoma" w:hAnsi="Tahoma" w:cs="Tahoma"/>
        <w:sz w:val="20"/>
        <w:szCs w:val="20"/>
      </w:rPr>
      <w:t>25/11/19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C30" w:rsidRDefault="00CA7C30" w:rsidP="0093647B">
      <w:r>
        <w:separator/>
      </w:r>
    </w:p>
  </w:footnote>
  <w:footnote w:type="continuationSeparator" w:id="0">
    <w:p w:rsidR="00CA7C30" w:rsidRDefault="00CA7C30" w:rsidP="00936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358" w:rsidRPr="00943358" w:rsidRDefault="00943358" w:rsidP="00943358">
    <w:pPr>
      <w:pStyle w:val="En-tte"/>
      <w:tabs>
        <w:tab w:val="clear" w:pos="9072"/>
        <w:tab w:val="right" w:pos="9639"/>
      </w:tabs>
      <w:ind w:right="-397"/>
      <w:rPr>
        <w:rFonts w:ascii="Tahoma" w:hAnsi="Tahoma" w:cs="Tahoma"/>
        <w:i/>
        <w:sz w:val="20"/>
      </w:rPr>
    </w:pPr>
    <w:r w:rsidRPr="00943358">
      <w:rPr>
        <w:rFonts w:ascii="Tahoma" w:hAnsi="Tahoma" w:cs="Tahoma"/>
        <w:i/>
        <w:sz w:val="20"/>
      </w:rPr>
      <w:t>Note de synthèse concernant l’immeuble du 63 rue d’Aubagne</w:t>
    </w:r>
    <w:r w:rsidR="00C612E1">
      <w:rPr>
        <w:rFonts w:ascii="Tahoma" w:hAnsi="Tahoma" w:cs="Tahoma"/>
        <w:i/>
        <w:sz w:val="20"/>
      </w:rPr>
      <w:t xml:space="preserve"> 13001</w:t>
    </w:r>
    <w:r w:rsidR="00E863A2">
      <w:rPr>
        <w:rFonts w:ascii="Tahoma" w:hAnsi="Tahoma" w:cs="Tahoma"/>
        <w:i/>
        <w:sz w:val="20"/>
      </w:rPr>
      <w:t xml:space="preserve"> Marseille</w:t>
    </w:r>
    <w:r w:rsidRPr="00943358">
      <w:rPr>
        <w:rFonts w:ascii="Tahoma" w:hAnsi="Tahoma" w:cs="Tahoma"/>
        <w:i/>
        <w:sz w:val="20"/>
      </w:rPr>
      <w:tab/>
    </w:r>
    <w:r w:rsidRPr="00943358">
      <w:rPr>
        <w:rFonts w:ascii="Tahoma" w:hAnsi="Tahoma" w:cs="Tahoma"/>
        <w:i/>
        <w:sz w:val="20"/>
      </w:rPr>
      <w:fldChar w:fldCharType="begin"/>
    </w:r>
    <w:r w:rsidRPr="00943358">
      <w:rPr>
        <w:rFonts w:ascii="Tahoma" w:hAnsi="Tahoma" w:cs="Tahoma"/>
        <w:i/>
        <w:sz w:val="20"/>
      </w:rPr>
      <w:instrText>PAGE   \* MERGEFORMAT</w:instrText>
    </w:r>
    <w:r w:rsidRPr="00943358">
      <w:rPr>
        <w:rFonts w:ascii="Tahoma" w:hAnsi="Tahoma" w:cs="Tahoma"/>
        <w:i/>
        <w:sz w:val="20"/>
      </w:rPr>
      <w:fldChar w:fldCharType="separate"/>
    </w:r>
    <w:r w:rsidR="00604738">
      <w:rPr>
        <w:rFonts w:ascii="Tahoma" w:hAnsi="Tahoma" w:cs="Tahoma"/>
        <w:i/>
        <w:noProof/>
        <w:sz w:val="20"/>
      </w:rPr>
      <w:t>2</w:t>
    </w:r>
    <w:r w:rsidRPr="00943358">
      <w:rPr>
        <w:rFonts w:ascii="Tahoma" w:hAnsi="Tahoma" w:cs="Tahoma"/>
        <w:i/>
        <w:sz w:val="20"/>
      </w:rPr>
      <w:fldChar w:fldCharType="end"/>
    </w:r>
  </w:p>
  <w:p w:rsidR="00943358" w:rsidRDefault="0094335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45A" w:rsidRPr="001D1125" w:rsidRDefault="003B345A" w:rsidP="001D1125">
    <w:pPr>
      <w:pStyle w:val="En-tte"/>
    </w:pPr>
    <w:bookmarkStart w:id="1" w:name="_WNSectionTitle_3"/>
    <w:bookmarkStart w:id="2" w:name="_WNTabType_2"/>
  </w:p>
  <w:bookmarkEnd w:id="1"/>
  <w:bookmarkEnd w:i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96675E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VerticalSpacing w:val="360"/>
  <w:displayHorizontalDrawingGridEvery w:val="0"/>
  <w:doNotUseMarginsForDrawingGridOrigin/>
  <w:drawingGridVerticalOrigin w:val="0"/>
  <w:characterSpacingControl w:val="doNotCompress"/>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TabType_0" w:val="0"/>
    <w:docVar w:name="_WNTabType_1" w:val="1"/>
    <w:docVar w:name="_WNTabType_2" w:val="2"/>
    <w:docVar w:name="EnableWordNotes" w:val="0"/>
    <w:docVar w:name="WNDocDisplayRings" w:val="WNDocDisplayRings"/>
    <w:docVar w:name="WNDocLookType" w:val="0"/>
  </w:docVars>
  <w:rsids>
    <w:rsidRoot w:val="0093647B"/>
    <w:rsid w:val="00002BEE"/>
    <w:rsid w:val="0001176B"/>
    <w:rsid w:val="000259E1"/>
    <w:rsid w:val="00086980"/>
    <w:rsid w:val="000950E2"/>
    <w:rsid w:val="000C07BB"/>
    <w:rsid w:val="000C55CD"/>
    <w:rsid w:val="000F274B"/>
    <w:rsid w:val="000F7718"/>
    <w:rsid w:val="00116BD2"/>
    <w:rsid w:val="00135358"/>
    <w:rsid w:val="00147CF8"/>
    <w:rsid w:val="001663A2"/>
    <w:rsid w:val="00166799"/>
    <w:rsid w:val="00170EC3"/>
    <w:rsid w:val="00190E82"/>
    <w:rsid w:val="00196A49"/>
    <w:rsid w:val="001A59D3"/>
    <w:rsid w:val="001C2488"/>
    <w:rsid w:val="001C41BF"/>
    <w:rsid w:val="001D1125"/>
    <w:rsid w:val="001D3137"/>
    <w:rsid w:val="001E73F6"/>
    <w:rsid w:val="002251B1"/>
    <w:rsid w:val="002F3A50"/>
    <w:rsid w:val="00382259"/>
    <w:rsid w:val="003B345A"/>
    <w:rsid w:val="003C1FB9"/>
    <w:rsid w:val="003C407D"/>
    <w:rsid w:val="003F2072"/>
    <w:rsid w:val="00463EA6"/>
    <w:rsid w:val="004914C0"/>
    <w:rsid w:val="004A04A0"/>
    <w:rsid w:val="00523730"/>
    <w:rsid w:val="005456B1"/>
    <w:rsid w:val="005512FB"/>
    <w:rsid w:val="005E3118"/>
    <w:rsid w:val="005F1B6C"/>
    <w:rsid w:val="00604738"/>
    <w:rsid w:val="0068691D"/>
    <w:rsid w:val="006A38A6"/>
    <w:rsid w:val="006B1D65"/>
    <w:rsid w:val="00743A25"/>
    <w:rsid w:val="007E5F6E"/>
    <w:rsid w:val="007F3E56"/>
    <w:rsid w:val="008137E3"/>
    <w:rsid w:val="0088349D"/>
    <w:rsid w:val="0092629C"/>
    <w:rsid w:val="0093647B"/>
    <w:rsid w:val="00943358"/>
    <w:rsid w:val="0094360D"/>
    <w:rsid w:val="009517D1"/>
    <w:rsid w:val="00972D25"/>
    <w:rsid w:val="009D551C"/>
    <w:rsid w:val="009E3915"/>
    <w:rsid w:val="00AA0AAB"/>
    <w:rsid w:val="00AD00D8"/>
    <w:rsid w:val="00AF476E"/>
    <w:rsid w:val="00B021EE"/>
    <w:rsid w:val="00B2170E"/>
    <w:rsid w:val="00B655F1"/>
    <w:rsid w:val="00B74927"/>
    <w:rsid w:val="00BD7EF7"/>
    <w:rsid w:val="00C342CC"/>
    <w:rsid w:val="00C612E1"/>
    <w:rsid w:val="00C936B7"/>
    <w:rsid w:val="00C95E75"/>
    <w:rsid w:val="00C9694C"/>
    <w:rsid w:val="00CA7C30"/>
    <w:rsid w:val="00CC33DD"/>
    <w:rsid w:val="00CC561B"/>
    <w:rsid w:val="00D22AEF"/>
    <w:rsid w:val="00D56801"/>
    <w:rsid w:val="00DB5E3D"/>
    <w:rsid w:val="00E863A2"/>
    <w:rsid w:val="00EC7BA8"/>
    <w:rsid w:val="00EE50F3"/>
    <w:rsid w:val="00EE61F9"/>
    <w:rsid w:val="00F0308B"/>
    <w:rsid w:val="00FB14E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Level1">
    <w:name w:val="Note Level 1"/>
    <w:basedOn w:val="Normal"/>
    <w:uiPriority w:val="99"/>
    <w:unhideWhenUsed/>
    <w:rsid w:val="0093647B"/>
    <w:pPr>
      <w:keepNext/>
      <w:numPr>
        <w:numId w:val="1"/>
      </w:numPr>
      <w:contextualSpacing/>
      <w:outlineLvl w:val="0"/>
    </w:pPr>
    <w:rPr>
      <w:rFonts w:ascii="Verdana" w:hAnsi="Verdana"/>
    </w:rPr>
  </w:style>
  <w:style w:type="paragraph" w:customStyle="1" w:styleId="NoteLevel2">
    <w:name w:val="Note Level 2"/>
    <w:basedOn w:val="Normal"/>
    <w:uiPriority w:val="99"/>
    <w:unhideWhenUsed/>
    <w:rsid w:val="0093647B"/>
    <w:pPr>
      <w:keepNext/>
      <w:numPr>
        <w:ilvl w:val="1"/>
        <w:numId w:val="1"/>
      </w:numPr>
      <w:contextualSpacing/>
      <w:outlineLvl w:val="1"/>
    </w:pPr>
    <w:rPr>
      <w:rFonts w:ascii="Verdana" w:hAnsi="Verdana"/>
    </w:rPr>
  </w:style>
  <w:style w:type="paragraph" w:customStyle="1" w:styleId="NoteLevel3">
    <w:name w:val="Note Level 3"/>
    <w:basedOn w:val="Normal"/>
    <w:uiPriority w:val="99"/>
    <w:semiHidden/>
    <w:unhideWhenUsed/>
    <w:rsid w:val="0093647B"/>
    <w:pPr>
      <w:keepNext/>
      <w:numPr>
        <w:ilvl w:val="2"/>
        <w:numId w:val="1"/>
      </w:numPr>
      <w:contextualSpacing/>
      <w:outlineLvl w:val="2"/>
    </w:pPr>
    <w:rPr>
      <w:rFonts w:ascii="Verdana" w:hAnsi="Verdana"/>
    </w:rPr>
  </w:style>
  <w:style w:type="paragraph" w:customStyle="1" w:styleId="NoteLevel4">
    <w:name w:val="Note Level 4"/>
    <w:basedOn w:val="Normal"/>
    <w:uiPriority w:val="99"/>
    <w:semiHidden/>
    <w:unhideWhenUsed/>
    <w:rsid w:val="0093647B"/>
    <w:pPr>
      <w:keepNext/>
      <w:numPr>
        <w:ilvl w:val="3"/>
        <w:numId w:val="1"/>
      </w:numPr>
      <w:contextualSpacing/>
      <w:outlineLvl w:val="3"/>
    </w:pPr>
    <w:rPr>
      <w:rFonts w:ascii="Verdana" w:hAnsi="Verdana"/>
    </w:rPr>
  </w:style>
  <w:style w:type="paragraph" w:customStyle="1" w:styleId="NoteLevel5">
    <w:name w:val="Note Level 5"/>
    <w:basedOn w:val="Normal"/>
    <w:uiPriority w:val="99"/>
    <w:semiHidden/>
    <w:unhideWhenUsed/>
    <w:rsid w:val="0093647B"/>
    <w:pPr>
      <w:keepNext/>
      <w:numPr>
        <w:ilvl w:val="4"/>
        <w:numId w:val="1"/>
      </w:numPr>
      <w:contextualSpacing/>
      <w:outlineLvl w:val="4"/>
    </w:pPr>
    <w:rPr>
      <w:rFonts w:ascii="Verdana" w:hAnsi="Verdana"/>
    </w:rPr>
  </w:style>
  <w:style w:type="paragraph" w:customStyle="1" w:styleId="NoteLevel6">
    <w:name w:val="Note Level 6"/>
    <w:basedOn w:val="Normal"/>
    <w:uiPriority w:val="99"/>
    <w:semiHidden/>
    <w:unhideWhenUsed/>
    <w:rsid w:val="0093647B"/>
    <w:pPr>
      <w:keepNext/>
      <w:numPr>
        <w:ilvl w:val="5"/>
        <w:numId w:val="1"/>
      </w:numPr>
      <w:contextualSpacing/>
      <w:outlineLvl w:val="5"/>
    </w:pPr>
    <w:rPr>
      <w:rFonts w:ascii="Verdana" w:hAnsi="Verdana"/>
    </w:rPr>
  </w:style>
  <w:style w:type="paragraph" w:customStyle="1" w:styleId="NoteLevel7">
    <w:name w:val="Note Level 7"/>
    <w:basedOn w:val="Normal"/>
    <w:uiPriority w:val="99"/>
    <w:semiHidden/>
    <w:unhideWhenUsed/>
    <w:rsid w:val="0093647B"/>
    <w:pPr>
      <w:keepNext/>
      <w:numPr>
        <w:ilvl w:val="6"/>
        <w:numId w:val="1"/>
      </w:numPr>
      <w:contextualSpacing/>
      <w:outlineLvl w:val="6"/>
    </w:pPr>
    <w:rPr>
      <w:rFonts w:ascii="Verdana" w:hAnsi="Verdana"/>
    </w:rPr>
  </w:style>
  <w:style w:type="paragraph" w:customStyle="1" w:styleId="NoteLevel8">
    <w:name w:val="Note Level 8"/>
    <w:basedOn w:val="Normal"/>
    <w:uiPriority w:val="99"/>
    <w:semiHidden/>
    <w:unhideWhenUsed/>
    <w:rsid w:val="0093647B"/>
    <w:pPr>
      <w:keepNext/>
      <w:numPr>
        <w:ilvl w:val="7"/>
        <w:numId w:val="1"/>
      </w:numPr>
      <w:contextualSpacing/>
      <w:outlineLvl w:val="7"/>
    </w:pPr>
    <w:rPr>
      <w:rFonts w:ascii="Verdana" w:hAnsi="Verdana"/>
    </w:rPr>
  </w:style>
  <w:style w:type="paragraph" w:customStyle="1" w:styleId="NoteLevel9">
    <w:name w:val="Note Level 9"/>
    <w:basedOn w:val="Normal"/>
    <w:uiPriority w:val="99"/>
    <w:semiHidden/>
    <w:unhideWhenUsed/>
    <w:rsid w:val="0093647B"/>
    <w:pPr>
      <w:keepNext/>
      <w:numPr>
        <w:ilvl w:val="8"/>
        <w:numId w:val="1"/>
      </w:numPr>
      <w:contextualSpacing/>
      <w:outlineLvl w:val="8"/>
    </w:pPr>
    <w:rPr>
      <w:rFonts w:ascii="Verdana" w:hAnsi="Verdana"/>
    </w:rPr>
  </w:style>
  <w:style w:type="paragraph" w:styleId="En-tte">
    <w:name w:val="header"/>
    <w:basedOn w:val="Normal"/>
    <w:link w:val="En-tteCar"/>
    <w:uiPriority w:val="99"/>
    <w:unhideWhenUsed/>
    <w:rsid w:val="0093647B"/>
    <w:pPr>
      <w:tabs>
        <w:tab w:val="center" w:pos="4536"/>
        <w:tab w:val="right" w:pos="9072"/>
      </w:tabs>
    </w:pPr>
  </w:style>
  <w:style w:type="character" w:customStyle="1" w:styleId="En-tteCar">
    <w:name w:val="En-tête Car"/>
    <w:basedOn w:val="Policepardfaut"/>
    <w:link w:val="En-tte"/>
    <w:uiPriority w:val="99"/>
    <w:rsid w:val="0093647B"/>
  </w:style>
  <w:style w:type="paragraph" w:styleId="Pieddepage">
    <w:name w:val="footer"/>
    <w:basedOn w:val="Normal"/>
    <w:link w:val="PieddepageCar"/>
    <w:uiPriority w:val="99"/>
    <w:unhideWhenUsed/>
    <w:rsid w:val="00B021EE"/>
    <w:pPr>
      <w:tabs>
        <w:tab w:val="center" w:pos="4536"/>
        <w:tab w:val="right" w:pos="9072"/>
      </w:tabs>
    </w:pPr>
  </w:style>
  <w:style w:type="character" w:customStyle="1" w:styleId="PieddepageCar">
    <w:name w:val="Pied de page Car"/>
    <w:basedOn w:val="Policepardfaut"/>
    <w:link w:val="Pieddepage"/>
    <w:uiPriority w:val="99"/>
    <w:rsid w:val="00B021EE"/>
  </w:style>
  <w:style w:type="paragraph" w:styleId="Textedebulles">
    <w:name w:val="Balloon Text"/>
    <w:basedOn w:val="Normal"/>
    <w:link w:val="TextedebullesCar"/>
    <w:uiPriority w:val="99"/>
    <w:semiHidden/>
    <w:unhideWhenUsed/>
    <w:rsid w:val="00B74927"/>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49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Level1">
    <w:name w:val="Note Level 1"/>
    <w:basedOn w:val="Normal"/>
    <w:uiPriority w:val="99"/>
    <w:unhideWhenUsed/>
    <w:rsid w:val="0093647B"/>
    <w:pPr>
      <w:keepNext/>
      <w:numPr>
        <w:numId w:val="1"/>
      </w:numPr>
      <w:contextualSpacing/>
      <w:outlineLvl w:val="0"/>
    </w:pPr>
    <w:rPr>
      <w:rFonts w:ascii="Verdana" w:hAnsi="Verdana"/>
    </w:rPr>
  </w:style>
  <w:style w:type="paragraph" w:customStyle="1" w:styleId="NoteLevel2">
    <w:name w:val="Note Level 2"/>
    <w:basedOn w:val="Normal"/>
    <w:uiPriority w:val="99"/>
    <w:unhideWhenUsed/>
    <w:rsid w:val="0093647B"/>
    <w:pPr>
      <w:keepNext/>
      <w:numPr>
        <w:ilvl w:val="1"/>
        <w:numId w:val="1"/>
      </w:numPr>
      <w:contextualSpacing/>
      <w:outlineLvl w:val="1"/>
    </w:pPr>
    <w:rPr>
      <w:rFonts w:ascii="Verdana" w:hAnsi="Verdana"/>
    </w:rPr>
  </w:style>
  <w:style w:type="paragraph" w:customStyle="1" w:styleId="NoteLevel3">
    <w:name w:val="Note Level 3"/>
    <w:basedOn w:val="Normal"/>
    <w:uiPriority w:val="99"/>
    <w:semiHidden/>
    <w:unhideWhenUsed/>
    <w:rsid w:val="0093647B"/>
    <w:pPr>
      <w:keepNext/>
      <w:numPr>
        <w:ilvl w:val="2"/>
        <w:numId w:val="1"/>
      </w:numPr>
      <w:contextualSpacing/>
      <w:outlineLvl w:val="2"/>
    </w:pPr>
    <w:rPr>
      <w:rFonts w:ascii="Verdana" w:hAnsi="Verdana"/>
    </w:rPr>
  </w:style>
  <w:style w:type="paragraph" w:customStyle="1" w:styleId="NoteLevel4">
    <w:name w:val="Note Level 4"/>
    <w:basedOn w:val="Normal"/>
    <w:uiPriority w:val="99"/>
    <w:semiHidden/>
    <w:unhideWhenUsed/>
    <w:rsid w:val="0093647B"/>
    <w:pPr>
      <w:keepNext/>
      <w:numPr>
        <w:ilvl w:val="3"/>
        <w:numId w:val="1"/>
      </w:numPr>
      <w:contextualSpacing/>
      <w:outlineLvl w:val="3"/>
    </w:pPr>
    <w:rPr>
      <w:rFonts w:ascii="Verdana" w:hAnsi="Verdana"/>
    </w:rPr>
  </w:style>
  <w:style w:type="paragraph" w:customStyle="1" w:styleId="NoteLevel5">
    <w:name w:val="Note Level 5"/>
    <w:basedOn w:val="Normal"/>
    <w:uiPriority w:val="99"/>
    <w:semiHidden/>
    <w:unhideWhenUsed/>
    <w:rsid w:val="0093647B"/>
    <w:pPr>
      <w:keepNext/>
      <w:numPr>
        <w:ilvl w:val="4"/>
        <w:numId w:val="1"/>
      </w:numPr>
      <w:contextualSpacing/>
      <w:outlineLvl w:val="4"/>
    </w:pPr>
    <w:rPr>
      <w:rFonts w:ascii="Verdana" w:hAnsi="Verdana"/>
    </w:rPr>
  </w:style>
  <w:style w:type="paragraph" w:customStyle="1" w:styleId="NoteLevel6">
    <w:name w:val="Note Level 6"/>
    <w:basedOn w:val="Normal"/>
    <w:uiPriority w:val="99"/>
    <w:semiHidden/>
    <w:unhideWhenUsed/>
    <w:rsid w:val="0093647B"/>
    <w:pPr>
      <w:keepNext/>
      <w:numPr>
        <w:ilvl w:val="5"/>
        <w:numId w:val="1"/>
      </w:numPr>
      <w:contextualSpacing/>
      <w:outlineLvl w:val="5"/>
    </w:pPr>
    <w:rPr>
      <w:rFonts w:ascii="Verdana" w:hAnsi="Verdana"/>
    </w:rPr>
  </w:style>
  <w:style w:type="paragraph" w:customStyle="1" w:styleId="NoteLevel7">
    <w:name w:val="Note Level 7"/>
    <w:basedOn w:val="Normal"/>
    <w:uiPriority w:val="99"/>
    <w:semiHidden/>
    <w:unhideWhenUsed/>
    <w:rsid w:val="0093647B"/>
    <w:pPr>
      <w:keepNext/>
      <w:numPr>
        <w:ilvl w:val="6"/>
        <w:numId w:val="1"/>
      </w:numPr>
      <w:contextualSpacing/>
      <w:outlineLvl w:val="6"/>
    </w:pPr>
    <w:rPr>
      <w:rFonts w:ascii="Verdana" w:hAnsi="Verdana"/>
    </w:rPr>
  </w:style>
  <w:style w:type="paragraph" w:customStyle="1" w:styleId="NoteLevel8">
    <w:name w:val="Note Level 8"/>
    <w:basedOn w:val="Normal"/>
    <w:uiPriority w:val="99"/>
    <w:semiHidden/>
    <w:unhideWhenUsed/>
    <w:rsid w:val="0093647B"/>
    <w:pPr>
      <w:keepNext/>
      <w:numPr>
        <w:ilvl w:val="7"/>
        <w:numId w:val="1"/>
      </w:numPr>
      <w:contextualSpacing/>
      <w:outlineLvl w:val="7"/>
    </w:pPr>
    <w:rPr>
      <w:rFonts w:ascii="Verdana" w:hAnsi="Verdana"/>
    </w:rPr>
  </w:style>
  <w:style w:type="paragraph" w:customStyle="1" w:styleId="NoteLevel9">
    <w:name w:val="Note Level 9"/>
    <w:basedOn w:val="Normal"/>
    <w:uiPriority w:val="99"/>
    <w:semiHidden/>
    <w:unhideWhenUsed/>
    <w:rsid w:val="0093647B"/>
    <w:pPr>
      <w:keepNext/>
      <w:numPr>
        <w:ilvl w:val="8"/>
        <w:numId w:val="1"/>
      </w:numPr>
      <w:contextualSpacing/>
      <w:outlineLvl w:val="8"/>
    </w:pPr>
    <w:rPr>
      <w:rFonts w:ascii="Verdana" w:hAnsi="Verdana"/>
    </w:rPr>
  </w:style>
  <w:style w:type="paragraph" w:styleId="En-tte">
    <w:name w:val="header"/>
    <w:basedOn w:val="Normal"/>
    <w:link w:val="En-tteCar"/>
    <w:uiPriority w:val="99"/>
    <w:unhideWhenUsed/>
    <w:rsid w:val="0093647B"/>
    <w:pPr>
      <w:tabs>
        <w:tab w:val="center" w:pos="4536"/>
        <w:tab w:val="right" w:pos="9072"/>
      </w:tabs>
    </w:pPr>
  </w:style>
  <w:style w:type="character" w:customStyle="1" w:styleId="En-tteCar">
    <w:name w:val="En-tête Car"/>
    <w:basedOn w:val="Policepardfaut"/>
    <w:link w:val="En-tte"/>
    <w:uiPriority w:val="99"/>
    <w:rsid w:val="0093647B"/>
  </w:style>
  <w:style w:type="paragraph" w:styleId="Pieddepage">
    <w:name w:val="footer"/>
    <w:basedOn w:val="Normal"/>
    <w:link w:val="PieddepageCar"/>
    <w:uiPriority w:val="99"/>
    <w:unhideWhenUsed/>
    <w:rsid w:val="00B021EE"/>
    <w:pPr>
      <w:tabs>
        <w:tab w:val="center" w:pos="4536"/>
        <w:tab w:val="right" w:pos="9072"/>
      </w:tabs>
    </w:pPr>
  </w:style>
  <w:style w:type="character" w:customStyle="1" w:styleId="PieddepageCar">
    <w:name w:val="Pied de page Car"/>
    <w:basedOn w:val="Policepardfaut"/>
    <w:link w:val="Pieddepage"/>
    <w:uiPriority w:val="99"/>
    <w:rsid w:val="00B021EE"/>
  </w:style>
  <w:style w:type="paragraph" w:styleId="Textedebulles">
    <w:name w:val="Balloon Text"/>
    <w:basedOn w:val="Normal"/>
    <w:link w:val="TextedebullesCar"/>
    <w:uiPriority w:val="99"/>
    <w:semiHidden/>
    <w:unhideWhenUsed/>
    <w:rsid w:val="00B74927"/>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4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CBA15-7A1F-4CF9-BEB2-3ADAA79D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824</Words>
  <Characters>4536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Dallest</dc:creator>
  <cp:lastModifiedBy>PUTZU Karine</cp:lastModifiedBy>
  <cp:revision>15</cp:revision>
  <cp:lastPrinted>2019-11-25T13:28:00Z</cp:lastPrinted>
  <dcterms:created xsi:type="dcterms:W3CDTF">2019-11-25T13:07:00Z</dcterms:created>
  <dcterms:modified xsi:type="dcterms:W3CDTF">2019-11-25T13:50:00Z</dcterms:modified>
</cp:coreProperties>
</file>